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A1F65" w14:textId="77777777" w:rsidR="000A3755" w:rsidRPr="000A3755" w:rsidRDefault="000A3755" w:rsidP="000A3755">
      <w:pPr>
        <w:widowControl/>
        <w:spacing w:after="120" w:line="240" w:lineRule="auto"/>
        <w:ind w:left="360" w:right="547"/>
        <w:rPr>
          <w:rFonts w:ascii="Arial" w:eastAsia="Times New Roman" w:hAnsi="Arial" w:cs="Arial"/>
          <w:b/>
          <w:sz w:val="24"/>
          <w:szCs w:val="24"/>
          <w:u w:val="single"/>
        </w:rPr>
      </w:pPr>
      <w:r w:rsidRPr="000A3755">
        <w:rPr>
          <w:rFonts w:ascii="Arial" w:eastAsia="Times New Roman" w:hAnsi="Arial" w:cs="Arial"/>
          <w:b/>
          <w:sz w:val="24"/>
          <w:szCs w:val="24"/>
          <w:u w:val="single"/>
        </w:rPr>
        <w:t xml:space="preserve">SCOPE </w:t>
      </w:r>
    </w:p>
    <w:p w14:paraId="3D6380F3" w14:textId="77777777" w:rsidR="000A3755" w:rsidRDefault="000A3755" w:rsidP="000A3755">
      <w:pPr>
        <w:widowControl/>
        <w:spacing w:after="0" w:line="240" w:lineRule="auto"/>
        <w:ind w:left="360" w:right="540"/>
        <w:rPr>
          <w:rFonts w:ascii="Arial" w:eastAsia="Times New Roman" w:hAnsi="Arial" w:cs="Arial"/>
        </w:rPr>
      </w:pPr>
      <w:r w:rsidRPr="000A3755">
        <w:rPr>
          <w:rFonts w:ascii="Arial" w:eastAsia="Times New Roman" w:hAnsi="Arial" w:cs="Arial"/>
        </w:rPr>
        <w:t xml:space="preserve">This Standard provides minimum requirements for the installation or modification of automatic fire sprinkler systems in one and two (duplexes) family dwellings within the jurisdictional boundaries of the </w:t>
      </w:r>
      <w:r>
        <w:rPr>
          <w:rFonts w:ascii="Arial" w:eastAsia="Times New Roman" w:hAnsi="Arial" w:cs="Arial"/>
        </w:rPr>
        <w:t>San Mateo Consolidated Fire Department</w:t>
      </w:r>
      <w:r w:rsidRPr="000A3755">
        <w:rPr>
          <w:rFonts w:ascii="Arial" w:eastAsia="Times New Roman" w:hAnsi="Arial" w:cs="Arial"/>
        </w:rPr>
        <w:t xml:space="preserve">.  </w:t>
      </w:r>
    </w:p>
    <w:p w14:paraId="72EB38DF" w14:textId="77777777" w:rsidR="000A3755" w:rsidRDefault="000A3755" w:rsidP="000A3755">
      <w:pPr>
        <w:widowControl/>
        <w:spacing w:after="0" w:line="240" w:lineRule="auto"/>
        <w:ind w:left="360" w:right="540"/>
        <w:rPr>
          <w:rFonts w:ascii="Arial" w:eastAsia="Times New Roman" w:hAnsi="Arial" w:cs="Arial"/>
        </w:rPr>
      </w:pPr>
    </w:p>
    <w:p w14:paraId="7AF366F0" w14:textId="2D56B85B" w:rsidR="000A3755" w:rsidRPr="000A3755" w:rsidRDefault="000A3755" w:rsidP="000A3755">
      <w:pPr>
        <w:widowControl/>
        <w:spacing w:after="0" w:line="240" w:lineRule="auto"/>
        <w:ind w:left="360" w:right="540"/>
        <w:rPr>
          <w:rFonts w:ascii="Arial" w:eastAsia="Times New Roman" w:hAnsi="Arial" w:cs="Arial"/>
        </w:rPr>
      </w:pPr>
      <w:r w:rsidRPr="000A3755">
        <w:rPr>
          <w:rFonts w:ascii="Arial" w:eastAsia="Times New Roman" w:hAnsi="Arial" w:cs="Arial"/>
        </w:rPr>
        <w:t>New and modified systems shall be designed and installed according to the current adopted editions of the California Residential Code (CRC), Section R313 or NFPA 13D as modified by the State of California in Chapter 80 of the California Fire Code (CFC), any applicable local requirements and in compliance with this Standard.  Conflicts shall be resolved as per California Fire Code Chapter 1, Division 1, section 1.1.7.</w:t>
      </w:r>
    </w:p>
    <w:p w14:paraId="66C11220" w14:textId="77777777" w:rsidR="000A3755" w:rsidRPr="000A3755" w:rsidRDefault="000A3755" w:rsidP="000A3755">
      <w:pPr>
        <w:widowControl/>
        <w:spacing w:after="0" w:line="240" w:lineRule="auto"/>
        <w:ind w:left="360" w:right="540"/>
        <w:rPr>
          <w:rFonts w:ascii="Arial" w:eastAsia="Times New Roman" w:hAnsi="Arial" w:cs="Arial"/>
        </w:rPr>
      </w:pPr>
    </w:p>
    <w:p w14:paraId="17E14918" w14:textId="77777777" w:rsidR="000A3755" w:rsidRPr="000A3755" w:rsidRDefault="000A3755" w:rsidP="000A3755">
      <w:pPr>
        <w:widowControl/>
        <w:spacing w:after="0" w:line="240" w:lineRule="auto"/>
        <w:ind w:left="360" w:right="547"/>
        <w:rPr>
          <w:rFonts w:ascii="Arial" w:eastAsia="Times New Roman" w:hAnsi="Arial" w:cs="Arial"/>
          <w:b/>
          <w:sz w:val="24"/>
          <w:szCs w:val="24"/>
          <w:u w:val="single"/>
        </w:rPr>
      </w:pPr>
      <w:r w:rsidRPr="000A3755">
        <w:rPr>
          <w:rFonts w:ascii="Arial" w:eastAsia="Times New Roman" w:hAnsi="Arial" w:cs="Arial"/>
          <w:b/>
          <w:sz w:val="24"/>
          <w:szCs w:val="24"/>
          <w:u w:val="single"/>
        </w:rPr>
        <w:t>INSTALLATION STANDARDS</w:t>
      </w:r>
    </w:p>
    <w:p w14:paraId="38BDCDAC" w14:textId="77777777" w:rsidR="000A3755" w:rsidRPr="000A3755" w:rsidRDefault="000A3755" w:rsidP="000A3755">
      <w:pPr>
        <w:widowControl/>
        <w:spacing w:after="0" w:line="240" w:lineRule="auto"/>
        <w:ind w:left="360" w:right="547"/>
        <w:rPr>
          <w:rFonts w:ascii="Arial" w:eastAsia="Times New Roman" w:hAnsi="Arial" w:cs="Arial"/>
          <w:b/>
          <w:sz w:val="24"/>
          <w:szCs w:val="24"/>
          <w:u w:val="single"/>
        </w:rPr>
      </w:pPr>
    </w:p>
    <w:p w14:paraId="648822EA" w14:textId="77777777" w:rsidR="000A3755" w:rsidRPr="000A3755" w:rsidRDefault="000A3755" w:rsidP="000A3755">
      <w:pPr>
        <w:keepNext/>
        <w:widowControl/>
        <w:suppressAutoHyphens/>
        <w:overflowPunct w:val="0"/>
        <w:autoSpaceDE w:val="0"/>
        <w:autoSpaceDN w:val="0"/>
        <w:adjustRightInd w:val="0"/>
        <w:spacing w:after="0" w:line="240" w:lineRule="auto"/>
        <w:ind w:right="547" w:firstLine="360"/>
        <w:jc w:val="both"/>
        <w:textAlignment w:val="baseline"/>
        <w:outlineLvl w:val="2"/>
        <w:rPr>
          <w:rFonts w:ascii="Arial" w:eastAsia="Times New Roman" w:hAnsi="Arial" w:cs="Arial"/>
          <w:b/>
          <w:spacing w:val="-2"/>
        </w:rPr>
      </w:pPr>
      <w:r w:rsidRPr="000A3755">
        <w:rPr>
          <w:rFonts w:ascii="Arial" w:eastAsia="Times New Roman" w:hAnsi="Arial" w:cs="Arial"/>
          <w:b/>
          <w:spacing w:val="-2"/>
        </w:rPr>
        <w:t>Location of Sprinklers</w:t>
      </w:r>
    </w:p>
    <w:p w14:paraId="55B04645" w14:textId="77777777" w:rsidR="000A3755" w:rsidRPr="000A3755" w:rsidRDefault="000A3755" w:rsidP="000A3755">
      <w:pPr>
        <w:widowControl/>
        <w:spacing w:after="0" w:line="240" w:lineRule="auto"/>
        <w:rPr>
          <w:rFonts w:ascii="Times New Roman" w:eastAsia="Times New Roman" w:hAnsi="Times New Roman" w:cs="Times New Roman"/>
          <w:sz w:val="24"/>
          <w:szCs w:val="24"/>
        </w:rPr>
      </w:pPr>
    </w:p>
    <w:p w14:paraId="6684A80B" w14:textId="47FA22E9" w:rsidR="000A3755" w:rsidRPr="000A3755" w:rsidRDefault="000A3755" w:rsidP="000A3755">
      <w:pPr>
        <w:widowControl/>
        <w:tabs>
          <w:tab w:val="right" w:pos="1440"/>
        </w:tabs>
        <w:spacing w:after="0" w:line="240" w:lineRule="auto"/>
        <w:ind w:left="720" w:right="547"/>
        <w:rPr>
          <w:rFonts w:ascii="Arial" w:eastAsia="Times New Roman" w:hAnsi="Arial" w:cs="Arial"/>
        </w:rPr>
      </w:pPr>
      <w:r w:rsidRPr="000A3755">
        <w:rPr>
          <w:rFonts w:ascii="Arial" w:eastAsia="Times New Roman" w:hAnsi="Arial" w:cs="Arial"/>
        </w:rPr>
        <w:t>The exceptions listed for the locations of sprinklers as per CRC, Section R313.3.1 and NFPA Standard 13D</w:t>
      </w:r>
      <w:r>
        <w:rPr>
          <w:rFonts w:ascii="Arial" w:eastAsia="Times New Roman" w:hAnsi="Arial" w:cs="Arial"/>
        </w:rPr>
        <w:t xml:space="preserve"> section 8.3</w:t>
      </w:r>
      <w:r w:rsidRPr="000A3755">
        <w:rPr>
          <w:rFonts w:ascii="Arial" w:eastAsia="Times New Roman" w:hAnsi="Arial" w:cs="Arial"/>
        </w:rPr>
        <w:t xml:space="preserve"> shall be applicable as follows:</w:t>
      </w:r>
    </w:p>
    <w:p w14:paraId="0A2FAC2E" w14:textId="77777777" w:rsidR="000A3755" w:rsidRPr="000A3755" w:rsidRDefault="000A3755" w:rsidP="000A3755">
      <w:pPr>
        <w:widowControl/>
        <w:tabs>
          <w:tab w:val="right" w:pos="1440"/>
        </w:tabs>
        <w:spacing w:after="0" w:line="240" w:lineRule="auto"/>
        <w:ind w:left="720" w:right="547"/>
        <w:rPr>
          <w:rFonts w:ascii="Arial" w:eastAsia="Times New Roman" w:hAnsi="Arial" w:cs="Arial"/>
        </w:rPr>
      </w:pPr>
    </w:p>
    <w:p w14:paraId="61ED0FB0" w14:textId="77777777" w:rsidR="000A3755" w:rsidRPr="000A3755" w:rsidRDefault="000A3755" w:rsidP="000A3755">
      <w:pPr>
        <w:widowControl/>
        <w:numPr>
          <w:ilvl w:val="0"/>
          <w:numId w:val="7"/>
        </w:numPr>
        <w:tabs>
          <w:tab w:val="right" w:pos="1260"/>
        </w:tabs>
        <w:spacing w:after="0" w:line="240" w:lineRule="auto"/>
        <w:ind w:right="540"/>
        <w:rPr>
          <w:rFonts w:ascii="Arial" w:eastAsia="Times New Roman" w:hAnsi="Arial" w:cs="Arial"/>
          <w:color w:val="000000" w:themeColor="text1"/>
        </w:rPr>
      </w:pPr>
      <w:r w:rsidRPr="000A3755">
        <w:rPr>
          <w:rFonts w:ascii="Arial" w:eastAsia="Times New Roman" w:hAnsi="Arial" w:cs="Arial"/>
          <w:color w:val="000000" w:themeColor="text1"/>
        </w:rPr>
        <w:t xml:space="preserve">Fire sprinklers shall be provided in attached garages, carports, and breezeways. (CFC Chapter 80, NFPA 13D section 8.3.4)  </w:t>
      </w:r>
    </w:p>
    <w:p w14:paraId="5E7FCEDE" w14:textId="77777777" w:rsidR="000A3755" w:rsidRPr="000A3755" w:rsidRDefault="000A3755" w:rsidP="000A3755">
      <w:pPr>
        <w:widowControl/>
        <w:tabs>
          <w:tab w:val="right" w:pos="1260"/>
        </w:tabs>
        <w:spacing w:after="0" w:line="240" w:lineRule="auto"/>
        <w:ind w:left="720" w:right="540"/>
        <w:rPr>
          <w:rFonts w:ascii="Arial" w:eastAsia="Times New Roman" w:hAnsi="Arial" w:cs="Arial"/>
          <w:color w:val="000000" w:themeColor="text1"/>
        </w:rPr>
      </w:pPr>
    </w:p>
    <w:p w14:paraId="6830051F" w14:textId="1D8F2E82" w:rsidR="000A3755" w:rsidRPr="000A3755" w:rsidRDefault="000A3755" w:rsidP="000A3755">
      <w:pPr>
        <w:widowControl/>
        <w:numPr>
          <w:ilvl w:val="0"/>
          <w:numId w:val="7"/>
        </w:numPr>
        <w:tabs>
          <w:tab w:val="right" w:pos="1260"/>
        </w:tabs>
        <w:spacing w:after="0" w:line="240" w:lineRule="auto"/>
        <w:ind w:right="540"/>
        <w:rPr>
          <w:rFonts w:ascii="Arial" w:eastAsia="Times New Roman" w:hAnsi="Arial" w:cs="Arial"/>
          <w:color w:val="000000" w:themeColor="text1"/>
        </w:rPr>
      </w:pPr>
      <w:r w:rsidRPr="000A3755">
        <w:rPr>
          <w:rFonts w:ascii="Arial" w:eastAsia="Times New Roman" w:hAnsi="Arial" w:cs="Arial"/>
          <w:color w:val="000000" w:themeColor="text1"/>
        </w:rPr>
        <w:t xml:space="preserve">Sprinklers shall be installed in any closet used for heating and /or air-conditioning equipment, washers and / or dryers, </w:t>
      </w:r>
      <w:r w:rsidR="003E2049">
        <w:rPr>
          <w:rFonts w:ascii="Arial" w:eastAsia="Times New Roman" w:hAnsi="Arial" w:cs="Arial"/>
          <w:color w:val="000000" w:themeColor="text1"/>
        </w:rPr>
        <w:t>and</w:t>
      </w:r>
      <w:r w:rsidRPr="000A3755">
        <w:rPr>
          <w:rFonts w:ascii="Arial" w:eastAsia="Times New Roman" w:hAnsi="Arial" w:cs="Arial"/>
          <w:color w:val="000000" w:themeColor="text1"/>
        </w:rPr>
        <w:t xml:space="preserve"> water heaters except as allowed in NFPA 13D Section 8.3.8. (NFPA 13D 8.3.9)</w:t>
      </w:r>
    </w:p>
    <w:p w14:paraId="15415460" w14:textId="77777777" w:rsidR="000A3755" w:rsidRPr="000A3755" w:rsidRDefault="000A3755" w:rsidP="000A3755">
      <w:pPr>
        <w:widowControl/>
        <w:spacing w:after="0" w:line="240" w:lineRule="auto"/>
        <w:ind w:left="720"/>
        <w:rPr>
          <w:rFonts w:ascii="Arial" w:eastAsia="Times New Roman" w:hAnsi="Arial" w:cs="Arial"/>
        </w:rPr>
      </w:pPr>
    </w:p>
    <w:p w14:paraId="064E9FC0" w14:textId="77777777" w:rsidR="000A3755" w:rsidRPr="000A3755" w:rsidRDefault="000A3755" w:rsidP="000A3755">
      <w:pPr>
        <w:widowControl/>
        <w:numPr>
          <w:ilvl w:val="0"/>
          <w:numId w:val="7"/>
        </w:numPr>
        <w:tabs>
          <w:tab w:val="right" w:pos="1260"/>
        </w:tabs>
        <w:spacing w:after="0" w:line="240" w:lineRule="auto"/>
        <w:ind w:right="540"/>
        <w:rPr>
          <w:rFonts w:ascii="Arial" w:eastAsia="Times New Roman" w:hAnsi="Arial" w:cs="Arial"/>
          <w:color w:val="FF0000"/>
        </w:rPr>
      </w:pPr>
      <w:r w:rsidRPr="000A3755">
        <w:rPr>
          <w:rFonts w:ascii="Arial" w:eastAsia="Times New Roman" w:hAnsi="Arial" w:cs="Arial"/>
          <w:color w:val="000000" w:themeColor="text1"/>
        </w:rPr>
        <w:t>Where fuel fired equipment is located on or below the same level as occupied areas of the dwelling unit, at least one quick response intermediate temperature sprinkler shall be installed above the equipment or at the wall separating the space with the fuel fired equipment from the occupied space. (NFPA 13D 8.3.5.1.2)</w:t>
      </w:r>
    </w:p>
    <w:p w14:paraId="3BF11DF5" w14:textId="1A5D8198" w:rsidR="000A3755" w:rsidRPr="000A3755" w:rsidRDefault="000A3755" w:rsidP="000A3755">
      <w:pPr>
        <w:widowControl/>
        <w:tabs>
          <w:tab w:val="right" w:pos="1260"/>
        </w:tabs>
        <w:spacing w:after="0" w:line="240" w:lineRule="auto"/>
        <w:ind w:right="540"/>
        <w:rPr>
          <w:rFonts w:ascii="Arial" w:eastAsia="Times New Roman" w:hAnsi="Arial" w:cs="Arial"/>
          <w:color w:val="FF0000"/>
        </w:rPr>
      </w:pPr>
    </w:p>
    <w:p w14:paraId="2C171ABE" w14:textId="3E6841B2" w:rsidR="000A3755" w:rsidRPr="000A3755" w:rsidRDefault="000A3755" w:rsidP="000A3755">
      <w:pPr>
        <w:widowControl/>
        <w:numPr>
          <w:ilvl w:val="0"/>
          <w:numId w:val="7"/>
        </w:numPr>
        <w:tabs>
          <w:tab w:val="right" w:pos="1260"/>
        </w:tabs>
        <w:spacing w:after="0" w:line="240" w:lineRule="auto"/>
        <w:ind w:right="540"/>
        <w:rPr>
          <w:rFonts w:ascii="Arial" w:eastAsia="Times New Roman" w:hAnsi="Arial" w:cs="Arial"/>
          <w:color w:val="000000" w:themeColor="text1"/>
        </w:rPr>
      </w:pPr>
      <w:r w:rsidRPr="000A3755">
        <w:rPr>
          <w:rFonts w:ascii="Arial" w:eastAsia="Times New Roman" w:hAnsi="Arial" w:cs="Arial"/>
          <w:color w:val="000000" w:themeColor="text1"/>
        </w:rPr>
        <w:t>CRC Section 313.3.1.2 requires a sprinkler in the attic, crawl space and normally unoccupied concealed spaces that contain fuel fired equipment.</w:t>
      </w:r>
      <w:r w:rsidR="00796DB2">
        <w:rPr>
          <w:rFonts w:ascii="Arial" w:eastAsia="Times New Roman" w:hAnsi="Arial" w:cs="Arial"/>
          <w:color w:val="000000" w:themeColor="text1"/>
        </w:rPr>
        <w:t xml:space="preserve"> This head may be omitted</w:t>
      </w:r>
      <w:r w:rsidR="003E2049">
        <w:rPr>
          <w:rFonts w:ascii="Arial" w:eastAsia="Times New Roman" w:hAnsi="Arial" w:cs="Arial"/>
          <w:color w:val="000000" w:themeColor="text1"/>
        </w:rPr>
        <w:t xml:space="preserve"> in favor of NFPA 13D </w:t>
      </w:r>
      <w:proofErr w:type="spellStart"/>
      <w:r w:rsidR="003E2049">
        <w:rPr>
          <w:rFonts w:ascii="Arial" w:eastAsia="Times New Roman" w:hAnsi="Arial" w:cs="Arial"/>
          <w:color w:val="000000" w:themeColor="text1"/>
        </w:rPr>
        <w:t>requirments</w:t>
      </w:r>
      <w:proofErr w:type="spellEnd"/>
      <w:r w:rsidR="003E2049">
        <w:rPr>
          <w:rFonts w:ascii="Arial" w:eastAsia="Times New Roman" w:hAnsi="Arial" w:cs="Arial"/>
          <w:color w:val="000000" w:themeColor="text1"/>
        </w:rPr>
        <w:t>.</w:t>
      </w:r>
    </w:p>
    <w:p w14:paraId="0D69C398" w14:textId="77777777" w:rsidR="000A3755" w:rsidRPr="000A3755" w:rsidRDefault="000A3755" w:rsidP="000A3755">
      <w:pPr>
        <w:widowControl/>
        <w:tabs>
          <w:tab w:val="right" w:pos="1260"/>
        </w:tabs>
        <w:spacing w:after="0" w:line="240" w:lineRule="auto"/>
        <w:ind w:right="540"/>
        <w:rPr>
          <w:rFonts w:ascii="Arial" w:eastAsia="Times New Roman" w:hAnsi="Arial" w:cs="Arial"/>
        </w:rPr>
      </w:pPr>
    </w:p>
    <w:p w14:paraId="1F9A32BE" w14:textId="77777777" w:rsidR="000A3755" w:rsidRPr="000A3755" w:rsidRDefault="000A3755" w:rsidP="000A3755">
      <w:pPr>
        <w:widowControl/>
        <w:spacing w:after="0" w:line="240" w:lineRule="auto"/>
        <w:ind w:left="360" w:right="540"/>
        <w:rPr>
          <w:rFonts w:ascii="Arial" w:eastAsia="Times New Roman" w:hAnsi="Arial" w:cs="Arial"/>
          <w:b/>
        </w:rPr>
      </w:pPr>
    </w:p>
    <w:p w14:paraId="799968C7" w14:textId="77777777" w:rsidR="000A3755" w:rsidRPr="000A3755" w:rsidRDefault="000A3755" w:rsidP="000A3755">
      <w:pPr>
        <w:widowControl/>
        <w:spacing w:after="0" w:line="240" w:lineRule="auto"/>
        <w:ind w:left="360" w:right="540"/>
        <w:rPr>
          <w:rFonts w:ascii="Arial" w:eastAsia="Times New Roman" w:hAnsi="Arial" w:cs="Arial"/>
          <w:b/>
        </w:rPr>
      </w:pPr>
      <w:r w:rsidRPr="000A3755">
        <w:rPr>
          <w:rFonts w:ascii="Arial" w:eastAsia="Times New Roman" w:hAnsi="Arial" w:cs="Arial"/>
          <w:b/>
        </w:rPr>
        <w:t>Design Requirements</w:t>
      </w:r>
    </w:p>
    <w:p w14:paraId="0D559E9F" w14:textId="77777777" w:rsidR="000A3755" w:rsidRPr="000A3755" w:rsidRDefault="000A3755" w:rsidP="000A3755">
      <w:pPr>
        <w:widowControl/>
        <w:spacing w:after="0" w:line="240" w:lineRule="auto"/>
        <w:ind w:left="360" w:right="540"/>
        <w:rPr>
          <w:rFonts w:ascii="Arial" w:eastAsia="Times New Roman" w:hAnsi="Arial" w:cs="Arial"/>
          <w:b/>
        </w:rPr>
      </w:pPr>
    </w:p>
    <w:p w14:paraId="28B2E4D9" w14:textId="3401A9B7" w:rsidR="000A3755" w:rsidRPr="003E2049" w:rsidRDefault="000A3755" w:rsidP="000A3755">
      <w:pPr>
        <w:widowControl/>
        <w:numPr>
          <w:ilvl w:val="0"/>
          <w:numId w:val="4"/>
        </w:numPr>
        <w:spacing w:after="0" w:line="240" w:lineRule="auto"/>
        <w:ind w:right="540"/>
        <w:rPr>
          <w:rFonts w:ascii="Arial" w:eastAsia="Times New Roman" w:hAnsi="Arial" w:cs="Arial"/>
          <w:color w:val="000000" w:themeColor="text1"/>
        </w:rPr>
      </w:pPr>
      <w:r w:rsidRPr="003E2049">
        <w:rPr>
          <w:rFonts w:ascii="Arial" w:eastAsia="Times New Roman" w:hAnsi="Arial" w:cs="Arial"/>
          <w:color w:val="000000" w:themeColor="text1"/>
        </w:rPr>
        <w:t>Residential sprinkler systems shall be designed in accordance with NFPA 13D, 201</w:t>
      </w:r>
      <w:r w:rsidR="003E2049" w:rsidRPr="003E2049">
        <w:rPr>
          <w:rFonts w:ascii="Arial" w:eastAsia="Times New Roman" w:hAnsi="Arial" w:cs="Arial"/>
          <w:color w:val="000000" w:themeColor="text1"/>
        </w:rPr>
        <w:t>6</w:t>
      </w:r>
      <w:r w:rsidRPr="003E2049">
        <w:rPr>
          <w:rFonts w:ascii="Arial" w:eastAsia="Times New Roman" w:hAnsi="Arial" w:cs="Arial"/>
          <w:color w:val="000000" w:themeColor="text1"/>
        </w:rPr>
        <w:t xml:space="preserve"> Edition </w:t>
      </w:r>
      <w:r w:rsidRPr="003E2049">
        <w:rPr>
          <w:rFonts w:ascii="Arial" w:eastAsia="Times New Roman" w:hAnsi="Arial" w:cs="Arial"/>
          <w:b/>
          <w:color w:val="000000" w:themeColor="text1"/>
        </w:rPr>
        <w:t xml:space="preserve">or </w:t>
      </w:r>
      <w:r w:rsidRPr="003E2049">
        <w:rPr>
          <w:rFonts w:ascii="Arial" w:eastAsia="Times New Roman" w:hAnsi="Arial" w:cs="Arial"/>
          <w:color w:val="000000" w:themeColor="text1"/>
        </w:rPr>
        <w:t>201</w:t>
      </w:r>
      <w:r w:rsidR="003E2049" w:rsidRPr="003E2049">
        <w:rPr>
          <w:rFonts w:ascii="Arial" w:eastAsia="Times New Roman" w:hAnsi="Arial" w:cs="Arial"/>
          <w:color w:val="000000" w:themeColor="text1"/>
        </w:rPr>
        <w:t>6</w:t>
      </w:r>
      <w:r w:rsidRPr="003E2049">
        <w:rPr>
          <w:rFonts w:ascii="Arial" w:eastAsia="Times New Roman" w:hAnsi="Arial" w:cs="Arial"/>
          <w:color w:val="000000" w:themeColor="text1"/>
        </w:rPr>
        <w:t xml:space="preserve"> Edition of the</w:t>
      </w:r>
      <w:r w:rsidRPr="003E2049">
        <w:rPr>
          <w:rFonts w:ascii="Arial" w:eastAsia="Times New Roman" w:hAnsi="Arial" w:cs="Arial"/>
          <w:b/>
          <w:color w:val="000000" w:themeColor="text1"/>
        </w:rPr>
        <w:t xml:space="preserve"> </w:t>
      </w:r>
      <w:r w:rsidRPr="003E2049">
        <w:rPr>
          <w:rFonts w:ascii="Arial" w:eastAsia="Times New Roman" w:hAnsi="Arial" w:cs="Arial"/>
          <w:color w:val="000000" w:themeColor="text1"/>
        </w:rPr>
        <w:t>California Residential Code Section 313. Design criteria shall be specified on the cover sheet of the plans.</w:t>
      </w:r>
    </w:p>
    <w:p w14:paraId="72021D50" w14:textId="77777777" w:rsidR="000A3755" w:rsidRPr="000A3755" w:rsidRDefault="000A3755" w:rsidP="000A3755">
      <w:pPr>
        <w:widowControl/>
        <w:spacing w:after="0" w:line="240" w:lineRule="auto"/>
        <w:ind w:left="1080" w:right="540"/>
        <w:rPr>
          <w:rFonts w:ascii="Arial" w:eastAsia="Times New Roman" w:hAnsi="Arial" w:cs="Arial"/>
          <w:color w:val="FF0000"/>
        </w:rPr>
      </w:pPr>
    </w:p>
    <w:p w14:paraId="562B8703" w14:textId="57242D5D" w:rsidR="000A3755" w:rsidRPr="000A3755" w:rsidRDefault="000A3755" w:rsidP="000A3755">
      <w:pPr>
        <w:widowControl/>
        <w:numPr>
          <w:ilvl w:val="0"/>
          <w:numId w:val="4"/>
        </w:numPr>
        <w:spacing w:after="0" w:line="240" w:lineRule="auto"/>
        <w:ind w:right="540"/>
        <w:rPr>
          <w:rFonts w:ascii="Arial" w:eastAsia="Times New Roman" w:hAnsi="Arial" w:cs="Arial"/>
          <w:color w:val="FF0000"/>
        </w:rPr>
      </w:pPr>
      <w:r w:rsidRPr="003E2049">
        <w:rPr>
          <w:rFonts w:ascii="Arial" w:eastAsia="Times New Roman" w:hAnsi="Arial" w:cs="Arial"/>
          <w:color w:val="000000" w:themeColor="text1"/>
        </w:rPr>
        <w:t>Unless the pipe size is in accordance with the prescriptive pipe sizing method of section 10.4.9, o</w:t>
      </w:r>
      <w:r w:rsidR="003E2049">
        <w:rPr>
          <w:rFonts w:ascii="Arial" w:eastAsia="Times New Roman" w:hAnsi="Arial" w:cs="Arial"/>
          <w:color w:val="000000" w:themeColor="text1"/>
        </w:rPr>
        <w:t>r</w:t>
      </w:r>
      <w:r w:rsidRPr="003E2049">
        <w:rPr>
          <w:rFonts w:ascii="Arial" w:eastAsia="Times New Roman" w:hAnsi="Arial" w:cs="Arial"/>
          <w:color w:val="000000" w:themeColor="text1"/>
        </w:rPr>
        <w:t xml:space="preserve"> in accordance with the straight run system in 10.4.3, pipe shall be sized by hydraulic calculations in accordance with the methods described in NFPA 13. (NFPA 13D section 10.4.3)</w:t>
      </w:r>
    </w:p>
    <w:p w14:paraId="5EE76F28" w14:textId="77777777" w:rsidR="000A3755" w:rsidRPr="000A3755" w:rsidRDefault="000A3755" w:rsidP="000A3755">
      <w:pPr>
        <w:widowControl/>
        <w:spacing w:after="0" w:line="240" w:lineRule="auto"/>
        <w:ind w:left="720"/>
        <w:rPr>
          <w:rFonts w:ascii="Arial" w:eastAsia="Times New Roman" w:hAnsi="Arial" w:cs="Arial"/>
          <w:color w:val="FF0000"/>
        </w:rPr>
      </w:pPr>
    </w:p>
    <w:p w14:paraId="6F3986D8" w14:textId="141FD553" w:rsidR="000A3755" w:rsidRDefault="000A3755" w:rsidP="000A3755">
      <w:pPr>
        <w:widowControl/>
        <w:spacing w:after="0" w:line="240" w:lineRule="auto"/>
        <w:ind w:right="540"/>
        <w:rPr>
          <w:rFonts w:ascii="Arial" w:eastAsia="Times New Roman" w:hAnsi="Arial" w:cs="Arial"/>
        </w:rPr>
      </w:pPr>
    </w:p>
    <w:p w14:paraId="24479C3C" w14:textId="77777777" w:rsidR="003E2049" w:rsidRPr="000A3755" w:rsidRDefault="003E2049" w:rsidP="000A3755">
      <w:pPr>
        <w:widowControl/>
        <w:spacing w:after="0" w:line="240" w:lineRule="auto"/>
        <w:ind w:right="540"/>
        <w:rPr>
          <w:rFonts w:ascii="Arial" w:eastAsia="Times New Roman" w:hAnsi="Arial" w:cs="Arial"/>
        </w:rPr>
      </w:pPr>
    </w:p>
    <w:p w14:paraId="0CF7022F" w14:textId="77777777" w:rsidR="000A3755" w:rsidRPr="000A3755" w:rsidRDefault="000A3755" w:rsidP="000A3755">
      <w:pPr>
        <w:keepNext/>
        <w:widowControl/>
        <w:suppressAutoHyphens/>
        <w:overflowPunct w:val="0"/>
        <w:autoSpaceDE w:val="0"/>
        <w:autoSpaceDN w:val="0"/>
        <w:adjustRightInd w:val="0"/>
        <w:spacing w:after="0" w:line="240" w:lineRule="auto"/>
        <w:ind w:right="547" w:firstLine="360"/>
        <w:jc w:val="both"/>
        <w:textAlignment w:val="baseline"/>
        <w:outlineLvl w:val="2"/>
        <w:rPr>
          <w:rFonts w:ascii="Arial" w:eastAsia="Times New Roman" w:hAnsi="Arial" w:cs="Arial"/>
          <w:b/>
          <w:spacing w:val="-2"/>
        </w:rPr>
      </w:pPr>
      <w:r w:rsidRPr="000A3755">
        <w:rPr>
          <w:rFonts w:ascii="Arial" w:eastAsia="Times New Roman" w:hAnsi="Arial" w:cs="Arial"/>
          <w:b/>
          <w:spacing w:val="-2"/>
        </w:rPr>
        <w:lastRenderedPageBreak/>
        <w:t>System Acceptance</w:t>
      </w:r>
    </w:p>
    <w:p w14:paraId="7B1B8655" w14:textId="77777777" w:rsidR="000A3755" w:rsidRPr="000A3755" w:rsidRDefault="000A3755" w:rsidP="000A3755">
      <w:pPr>
        <w:widowControl/>
        <w:spacing w:after="0" w:line="240" w:lineRule="auto"/>
        <w:rPr>
          <w:rFonts w:ascii="Times New Roman" w:eastAsia="Times New Roman" w:hAnsi="Times New Roman" w:cs="Times New Roman"/>
          <w:sz w:val="24"/>
          <w:szCs w:val="24"/>
        </w:rPr>
      </w:pPr>
    </w:p>
    <w:p w14:paraId="69FD7319" w14:textId="77777777" w:rsidR="000A3755" w:rsidRPr="003E2049" w:rsidRDefault="000A3755" w:rsidP="000A3755">
      <w:pPr>
        <w:widowControl/>
        <w:spacing w:after="0" w:line="240" w:lineRule="auto"/>
        <w:ind w:left="360" w:right="547"/>
        <w:rPr>
          <w:rFonts w:ascii="Arial" w:eastAsia="Times New Roman" w:hAnsi="Arial" w:cs="Arial"/>
          <w:i/>
          <w:color w:val="000000" w:themeColor="text1"/>
        </w:rPr>
      </w:pPr>
      <w:r w:rsidRPr="003E2049">
        <w:rPr>
          <w:rFonts w:ascii="Arial" w:eastAsia="Times New Roman" w:hAnsi="Arial" w:cs="Arial"/>
          <w:i/>
          <w:color w:val="000000" w:themeColor="text1"/>
        </w:rPr>
        <w:t xml:space="preserve">Failure to comply with the Inspection Requirements will result in the inspection not being completed and a reinspection fee charged. </w:t>
      </w:r>
    </w:p>
    <w:p w14:paraId="3B35689D" w14:textId="77777777" w:rsidR="000A3755" w:rsidRPr="003E2049" w:rsidRDefault="000A3755" w:rsidP="000A3755">
      <w:pPr>
        <w:widowControl/>
        <w:spacing w:after="0" w:line="240" w:lineRule="auto"/>
        <w:ind w:left="360" w:right="547"/>
        <w:rPr>
          <w:rFonts w:ascii="Arial" w:eastAsia="Times New Roman" w:hAnsi="Arial" w:cs="Arial"/>
          <w:i/>
          <w:color w:val="000000" w:themeColor="text1"/>
        </w:rPr>
      </w:pPr>
    </w:p>
    <w:p w14:paraId="0AFB2368" w14:textId="77777777" w:rsidR="000A3755" w:rsidRPr="003E2049" w:rsidRDefault="000A3755" w:rsidP="000A3755">
      <w:pPr>
        <w:widowControl/>
        <w:numPr>
          <w:ilvl w:val="0"/>
          <w:numId w:val="8"/>
        </w:numPr>
        <w:spacing w:after="0" w:line="240" w:lineRule="auto"/>
        <w:ind w:right="540"/>
        <w:rPr>
          <w:rFonts w:ascii="Arial" w:eastAsia="Times New Roman" w:hAnsi="Arial" w:cs="Arial"/>
          <w:color w:val="000000" w:themeColor="text1"/>
        </w:rPr>
      </w:pPr>
      <w:r w:rsidRPr="003E2049">
        <w:rPr>
          <w:rFonts w:ascii="Arial" w:eastAsia="Times New Roman" w:hAnsi="Arial" w:cs="Arial"/>
          <w:color w:val="000000" w:themeColor="text1"/>
        </w:rPr>
        <w:t xml:space="preserve">Approved plans, hydraulic calculations, specifications, and any related correspondence by the Fire District shall be available on site during all inspections and tests (CFC 105.4.6). </w:t>
      </w:r>
    </w:p>
    <w:p w14:paraId="5F8A147C" w14:textId="77777777" w:rsidR="000A3755" w:rsidRPr="003E2049" w:rsidRDefault="000A3755" w:rsidP="000A3755">
      <w:pPr>
        <w:widowControl/>
        <w:spacing w:after="0" w:line="240" w:lineRule="auto"/>
        <w:ind w:left="720" w:right="540"/>
        <w:rPr>
          <w:rFonts w:ascii="Arial" w:eastAsia="Times New Roman" w:hAnsi="Arial" w:cs="Arial"/>
          <w:color w:val="000000" w:themeColor="text1"/>
        </w:rPr>
      </w:pPr>
    </w:p>
    <w:p w14:paraId="4F40D2BB" w14:textId="77777777" w:rsidR="000A3755" w:rsidRPr="003E2049" w:rsidRDefault="000A3755" w:rsidP="000A3755">
      <w:pPr>
        <w:widowControl/>
        <w:numPr>
          <w:ilvl w:val="0"/>
          <w:numId w:val="8"/>
        </w:numPr>
        <w:spacing w:after="0" w:line="240" w:lineRule="auto"/>
        <w:ind w:right="540"/>
        <w:rPr>
          <w:rFonts w:ascii="Arial" w:eastAsia="Times New Roman" w:hAnsi="Arial" w:cs="Arial"/>
          <w:color w:val="000000" w:themeColor="text1"/>
        </w:rPr>
      </w:pPr>
      <w:r w:rsidRPr="003E2049">
        <w:rPr>
          <w:rFonts w:ascii="Arial" w:eastAsia="Times New Roman" w:hAnsi="Arial" w:cs="Arial"/>
          <w:color w:val="000000" w:themeColor="text1"/>
        </w:rPr>
        <w:t>The water meter and backflow prevention device (if installed underground) shall be exposed for inspection and verification of size and model.</w:t>
      </w:r>
    </w:p>
    <w:p w14:paraId="04E1292D" w14:textId="77777777" w:rsidR="000A3755" w:rsidRPr="003E2049" w:rsidRDefault="000A3755" w:rsidP="000A3755">
      <w:pPr>
        <w:widowControl/>
        <w:spacing w:after="0" w:line="240" w:lineRule="auto"/>
        <w:ind w:left="720" w:right="540"/>
        <w:rPr>
          <w:rFonts w:ascii="Arial" w:eastAsia="Times New Roman" w:hAnsi="Arial" w:cs="Arial"/>
          <w:color w:val="000000" w:themeColor="text1"/>
        </w:rPr>
      </w:pPr>
    </w:p>
    <w:p w14:paraId="4CF563A3" w14:textId="77777777" w:rsidR="000A3755" w:rsidRPr="003E2049" w:rsidRDefault="000A3755" w:rsidP="000A3755">
      <w:pPr>
        <w:widowControl/>
        <w:numPr>
          <w:ilvl w:val="0"/>
          <w:numId w:val="8"/>
        </w:numPr>
        <w:spacing w:after="0" w:line="240" w:lineRule="auto"/>
        <w:ind w:right="540"/>
        <w:rPr>
          <w:rFonts w:ascii="Arial" w:eastAsia="Times New Roman" w:hAnsi="Arial" w:cs="Arial"/>
          <w:color w:val="000000" w:themeColor="text1"/>
        </w:rPr>
      </w:pPr>
      <w:r w:rsidRPr="003E2049">
        <w:rPr>
          <w:rFonts w:ascii="Arial" w:eastAsia="Times New Roman" w:hAnsi="Arial" w:cs="Arial"/>
          <w:color w:val="000000" w:themeColor="text1"/>
        </w:rPr>
        <w:t>Where CPVC pipe supplies the fire sprinklers, the system shall be hydrostatically tested with plugs in</w:t>
      </w:r>
      <w:r w:rsidRPr="003E2049">
        <w:rPr>
          <w:rFonts w:ascii="Arial" w:eastAsia="Times New Roman" w:hAnsi="Arial" w:cs="Arial"/>
          <w:color w:val="000000" w:themeColor="text1"/>
        </w:rPr>
        <w:tab/>
        <w:t xml:space="preserve"> place                                                             -or-</w:t>
      </w:r>
    </w:p>
    <w:p w14:paraId="7CFC3835" w14:textId="77777777" w:rsidR="000A3755" w:rsidRPr="003E2049" w:rsidRDefault="000A3755" w:rsidP="000A3755">
      <w:pPr>
        <w:widowControl/>
        <w:tabs>
          <w:tab w:val="right" w:pos="1260"/>
        </w:tabs>
        <w:spacing w:before="120" w:after="0" w:line="240" w:lineRule="auto"/>
        <w:ind w:left="1267" w:right="547"/>
        <w:rPr>
          <w:rFonts w:ascii="Arial" w:eastAsia="Times New Roman" w:hAnsi="Arial" w:cs="Arial"/>
          <w:color w:val="000000" w:themeColor="text1"/>
        </w:rPr>
      </w:pPr>
      <w:r w:rsidRPr="003E2049">
        <w:rPr>
          <w:rFonts w:ascii="Arial" w:eastAsia="Times New Roman" w:hAnsi="Arial" w:cs="Arial"/>
          <w:color w:val="000000" w:themeColor="text1"/>
        </w:rPr>
        <w:t xml:space="preserve">A minimum of 2 heads (as designated by the Fire Inspector in the field) shall be removed and inspected in the presence of the Fire Inspector to ensure heads are installed free from deposits or solvent cement.  </w:t>
      </w:r>
    </w:p>
    <w:p w14:paraId="73053AD8" w14:textId="77777777" w:rsidR="000A3755" w:rsidRPr="000A3755" w:rsidRDefault="000A3755" w:rsidP="000A3755">
      <w:pPr>
        <w:widowControl/>
        <w:tabs>
          <w:tab w:val="right" w:pos="1260"/>
        </w:tabs>
        <w:spacing w:after="0" w:line="240" w:lineRule="auto"/>
        <w:ind w:left="720" w:right="540"/>
        <w:rPr>
          <w:rFonts w:ascii="Arial" w:eastAsia="Times New Roman" w:hAnsi="Arial" w:cs="Arial"/>
        </w:rPr>
      </w:pPr>
      <w:r w:rsidRPr="000A3755">
        <w:rPr>
          <w:rFonts w:ascii="Arial" w:eastAsia="Times New Roman" w:hAnsi="Arial" w:cs="Arial"/>
        </w:rPr>
        <w:t xml:space="preserve">      </w:t>
      </w:r>
    </w:p>
    <w:p w14:paraId="2AAF5865" w14:textId="0507376C" w:rsidR="000A3755" w:rsidRPr="003E2049" w:rsidRDefault="003E2049" w:rsidP="000A3755">
      <w:pPr>
        <w:widowControl/>
        <w:numPr>
          <w:ilvl w:val="0"/>
          <w:numId w:val="8"/>
        </w:numPr>
        <w:spacing w:after="0" w:line="240" w:lineRule="auto"/>
        <w:ind w:right="540"/>
        <w:rPr>
          <w:rFonts w:ascii="Arial" w:eastAsia="Times New Roman" w:hAnsi="Arial" w:cs="Arial"/>
          <w:color w:val="000000" w:themeColor="text1"/>
        </w:rPr>
      </w:pPr>
      <w:r>
        <w:rPr>
          <w:rFonts w:ascii="Arial" w:eastAsia="Times New Roman" w:hAnsi="Arial" w:cs="Arial"/>
          <w:color w:val="000000" w:themeColor="text1"/>
        </w:rPr>
        <w:t>W</w:t>
      </w:r>
      <w:r w:rsidRPr="003E2049">
        <w:rPr>
          <w:rFonts w:ascii="Arial" w:eastAsia="Times New Roman" w:hAnsi="Arial" w:cs="Arial"/>
          <w:color w:val="000000" w:themeColor="text1"/>
        </w:rPr>
        <w:t>here no fire department pumper connection is provided</w:t>
      </w:r>
      <w:r>
        <w:rPr>
          <w:rFonts w:ascii="Arial" w:eastAsia="Times New Roman" w:hAnsi="Arial" w:cs="Arial"/>
          <w:color w:val="000000" w:themeColor="text1"/>
        </w:rPr>
        <w:t>, a</w:t>
      </w:r>
      <w:r w:rsidR="000A3755" w:rsidRPr="003E2049">
        <w:rPr>
          <w:rFonts w:ascii="Arial" w:eastAsia="Times New Roman" w:hAnsi="Arial" w:cs="Arial"/>
          <w:color w:val="000000" w:themeColor="text1"/>
        </w:rPr>
        <w:t>ll piping and attached appurtenances shall be hydrostatically tested</w:t>
      </w:r>
      <w:r>
        <w:rPr>
          <w:rFonts w:ascii="Arial" w:eastAsia="Times New Roman" w:hAnsi="Arial" w:cs="Arial"/>
          <w:color w:val="000000" w:themeColor="text1"/>
        </w:rPr>
        <w:t xml:space="preserve"> </w:t>
      </w:r>
      <w:r w:rsidR="000A3755" w:rsidRPr="003E2049">
        <w:rPr>
          <w:rFonts w:ascii="Arial" w:eastAsia="Times New Roman" w:hAnsi="Arial" w:cs="Arial"/>
          <w:color w:val="000000" w:themeColor="text1"/>
        </w:rPr>
        <w:t>at normal system operating pressures</w:t>
      </w:r>
      <w:r>
        <w:rPr>
          <w:rFonts w:ascii="Arial" w:eastAsia="Times New Roman" w:hAnsi="Arial" w:cs="Arial"/>
          <w:color w:val="000000" w:themeColor="text1"/>
        </w:rPr>
        <w:t xml:space="preserve"> +10 psi</w:t>
      </w:r>
      <w:r w:rsidR="000A3755" w:rsidRPr="003E2049">
        <w:rPr>
          <w:rFonts w:ascii="Arial" w:eastAsia="Times New Roman" w:hAnsi="Arial" w:cs="Arial"/>
          <w:color w:val="000000" w:themeColor="text1"/>
        </w:rPr>
        <w:t xml:space="preserve"> without evidence of leakage</w:t>
      </w:r>
      <w:r>
        <w:rPr>
          <w:rFonts w:ascii="Arial" w:eastAsia="Times New Roman" w:hAnsi="Arial" w:cs="Arial"/>
          <w:color w:val="000000" w:themeColor="text1"/>
        </w:rPr>
        <w:t xml:space="preserve">. </w:t>
      </w:r>
      <w:r>
        <w:rPr>
          <w:rFonts w:ascii="Arial" w:eastAsia="Times New Roman" w:hAnsi="Arial" w:cs="Arial"/>
          <w:color w:val="000000" w:themeColor="text1"/>
        </w:rPr>
        <w:t>If an FDC is present, the system shall be tested at 200 psi.</w:t>
      </w:r>
      <w:r w:rsidRPr="003E2049">
        <w:rPr>
          <w:rFonts w:ascii="Arial" w:eastAsia="Times New Roman" w:hAnsi="Arial" w:cs="Arial"/>
          <w:color w:val="000000" w:themeColor="text1"/>
        </w:rPr>
        <w:t xml:space="preserve"> </w:t>
      </w:r>
      <w:r w:rsidR="000A3755" w:rsidRPr="003E2049">
        <w:rPr>
          <w:rFonts w:ascii="Arial" w:eastAsia="Times New Roman" w:hAnsi="Arial" w:cs="Arial"/>
          <w:color w:val="000000" w:themeColor="text1"/>
        </w:rPr>
        <w:t>(NFPA 13D section 11.2.1)</w:t>
      </w:r>
      <w:r>
        <w:rPr>
          <w:rFonts w:ascii="Arial" w:eastAsia="Times New Roman" w:hAnsi="Arial" w:cs="Arial"/>
          <w:color w:val="000000" w:themeColor="text1"/>
        </w:rPr>
        <w:t xml:space="preserve">. </w:t>
      </w:r>
    </w:p>
    <w:p w14:paraId="23DEF223" w14:textId="77777777" w:rsidR="000A3755" w:rsidRPr="000A3755" w:rsidRDefault="000A3755" w:rsidP="000A3755">
      <w:pPr>
        <w:widowControl/>
        <w:spacing w:after="0" w:line="240" w:lineRule="auto"/>
        <w:ind w:left="720" w:right="540"/>
        <w:rPr>
          <w:rFonts w:ascii="Arial" w:eastAsia="Times New Roman" w:hAnsi="Arial" w:cs="Arial"/>
        </w:rPr>
      </w:pPr>
      <w:r w:rsidRPr="000A3755">
        <w:rPr>
          <w:rFonts w:ascii="Arial" w:eastAsia="Times New Roman" w:hAnsi="Arial" w:cs="Arial"/>
        </w:rPr>
        <w:t xml:space="preserve">  </w:t>
      </w:r>
    </w:p>
    <w:p w14:paraId="3AFBDB38" w14:textId="77777777" w:rsidR="000A3755" w:rsidRPr="000A3755" w:rsidRDefault="000A3755" w:rsidP="000A3755">
      <w:pPr>
        <w:widowControl/>
        <w:numPr>
          <w:ilvl w:val="0"/>
          <w:numId w:val="8"/>
        </w:numPr>
        <w:spacing w:after="0" w:line="240" w:lineRule="auto"/>
        <w:ind w:right="540"/>
        <w:rPr>
          <w:rFonts w:ascii="Arial" w:eastAsia="Times New Roman" w:hAnsi="Arial" w:cs="Arial"/>
        </w:rPr>
      </w:pPr>
      <w:r w:rsidRPr="000A3755">
        <w:rPr>
          <w:rFonts w:ascii="Arial" w:eastAsia="Times New Roman" w:hAnsi="Arial" w:cs="Arial"/>
        </w:rPr>
        <w:t>No pipe shall be covered or concealed prior to an overhead piping and hydrostatic test inspection. Any covered and concealed piping shall be made visible for inspection. CFC Section 106.3)</w:t>
      </w:r>
    </w:p>
    <w:p w14:paraId="6B15B727" w14:textId="77777777" w:rsidR="000A3755" w:rsidRPr="000A3755" w:rsidRDefault="000A3755" w:rsidP="000A3755">
      <w:pPr>
        <w:widowControl/>
        <w:spacing w:after="0" w:line="240" w:lineRule="auto"/>
        <w:ind w:left="720" w:right="540"/>
        <w:rPr>
          <w:rFonts w:ascii="Arial" w:eastAsia="Times New Roman" w:hAnsi="Arial" w:cs="Arial"/>
        </w:rPr>
      </w:pPr>
    </w:p>
    <w:p w14:paraId="3B203BC5" w14:textId="77777777" w:rsidR="000A3755" w:rsidRPr="000A3755" w:rsidRDefault="000A3755" w:rsidP="000A3755">
      <w:pPr>
        <w:widowControl/>
        <w:numPr>
          <w:ilvl w:val="0"/>
          <w:numId w:val="8"/>
        </w:numPr>
        <w:spacing w:after="0" w:line="240" w:lineRule="auto"/>
        <w:ind w:right="540"/>
        <w:rPr>
          <w:rFonts w:ascii="Arial" w:eastAsia="Times New Roman" w:hAnsi="Arial" w:cs="Arial"/>
        </w:rPr>
      </w:pPr>
      <w:r w:rsidRPr="000A3755">
        <w:rPr>
          <w:rFonts w:ascii="Arial" w:eastAsia="Times New Roman" w:hAnsi="Arial" w:cs="Arial"/>
        </w:rPr>
        <w:t>Final inspection shall include testing of the water flow alarm.  Water flow alarm shall initiate a signal on the building exterior.  The appliance shall be a horn /strobe listed for exterior locations. (NFPA 13D section 11.2.3)</w:t>
      </w:r>
    </w:p>
    <w:p w14:paraId="5EA1BDEB" w14:textId="77777777" w:rsidR="000A3755" w:rsidRPr="000A3755" w:rsidRDefault="000A3755" w:rsidP="000A3755">
      <w:pPr>
        <w:widowControl/>
        <w:spacing w:after="0" w:line="240" w:lineRule="auto"/>
        <w:ind w:left="720" w:right="540"/>
        <w:rPr>
          <w:rFonts w:ascii="Arial" w:eastAsia="Times New Roman" w:hAnsi="Arial" w:cs="Arial"/>
        </w:rPr>
      </w:pPr>
    </w:p>
    <w:p w14:paraId="42BA9719" w14:textId="77777777" w:rsidR="000A3755" w:rsidRPr="003E2049" w:rsidRDefault="000A3755" w:rsidP="000A3755">
      <w:pPr>
        <w:widowControl/>
        <w:numPr>
          <w:ilvl w:val="0"/>
          <w:numId w:val="8"/>
        </w:numPr>
        <w:spacing w:after="0" w:line="240" w:lineRule="auto"/>
        <w:ind w:right="540"/>
        <w:rPr>
          <w:rFonts w:ascii="Arial" w:eastAsia="Times New Roman" w:hAnsi="Arial" w:cs="Arial"/>
          <w:color w:val="000000" w:themeColor="text1"/>
        </w:rPr>
      </w:pPr>
      <w:r w:rsidRPr="003E2049">
        <w:rPr>
          <w:rFonts w:ascii="Arial" w:eastAsia="Times New Roman" w:hAnsi="Arial" w:cs="Arial"/>
          <w:color w:val="000000" w:themeColor="text1"/>
        </w:rPr>
        <w:t>All patch work around fire sprinkler heads shall be completed prior to Fire final.</w:t>
      </w:r>
    </w:p>
    <w:p w14:paraId="0B43744D" w14:textId="77777777" w:rsidR="000A3755" w:rsidRPr="000A3755" w:rsidRDefault="000A3755" w:rsidP="000A3755">
      <w:pPr>
        <w:widowControl/>
        <w:spacing w:after="0" w:line="240" w:lineRule="auto"/>
        <w:ind w:right="540"/>
        <w:rPr>
          <w:rFonts w:ascii="Arial" w:eastAsia="Times New Roman" w:hAnsi="Arial" w:cs="Arial"/>
        </w:rPr>
      </w:pPr>
    </w:p>
    <w:p w14:paraId="508CE488" w14:textId="77777777" w:rsidR="000A3755" w:rsidRPr="003E2049" w:rsidRDefault="000A3755" w:rsidP="000A3755">
      <w:pPr>
        <w:widowControl/>
        <w:spacing w:after="0" w:line="240" w:lineRule="auto"/>
        <w:ind w:left="360" w:right="547"/>
        <w:rPr>
          <w:rFonts w:ascii="Arial" w:eastAsia="Times New Roman" w:hAnsi="Arial" w:cs="Arial"/>
          <w:b/>
          <w:color w:val="000000" w:themeColor="text1"/>
        </w:rPr>
      </w:pPr>
      <w:r w:rsidRPr="003E2049">
        <w:rPr>
          <w:rFonts w:ascii="Arial" w:eastAsia="Times New Roman" w:hAnsi="Arial" w:cs="Arial"/>
          <w:b/>
          <w:color w:val="000000" w:themeColor="text1"/>
        </w:rPr>
        <w:t xml:space="preserve">APPROVED PLANS AND CALCULATIONS SHALL BE AVAILABLE ON SITE AT THE TIME OF INSPECTION AS PER CFC 105.4.6.  FAILURE TO HAVE APPROVED PLANS ON SITE MAY RESULT IN THE CANCELLATION OF THE INSPECTION, AND A REINSPECTION FEE BEING ASSESSED. </w:t>
      </w:r>
    </w:p>
    <w:p w14:paraId="48280894" w14:textId="77777777" w:rsidR="000A3755" w:rsidRPr="000A3755" w:rsidRDefault="000A3755" w:rsidP="000A3755">
      <w:pPr>
        <w:widowControl/>
        <w:spacing w:after="0" w:line="240" w:lineRule="auto"/>
        <w:ind w:left="720" w:right="547"/>
        <w:jc w:val="center"/>
        <w:rPr>
          <w:rFonts w:ascii="Arial" w:eastAsia="Times New Roman" w:hAnsi="Arial" w:cs="Arial"/>
          <w:b/>
          <w:color w:val="FF0000"/>
        </w:rPr>
      </w:pPr>
    </w:p>
    <w:p w14:paraId="42DDE112" w14:textId="77777777" w:rsidR="000A3755" w:rsidRPr="003E2049" w:rsidRDefault="000A3755" w:rsidP="000A3755">
      <w:pPr>
        <w:widowControl/>
        <w:spacing w:after="0" w:line="240" w:lineRule="auto"/>
        <w:ind w:left="720" w:right="547"/>
        <w:jc w:val="center"/>
        <w:rPr>
          <w:rFonts w:ascii="Arial" w:eastAsia="Times New Roman" w:hAnsi="Arial" w:cs="Arial"/>
          <w:b/>
          <w:color w:val="000000" w:themeColor="text1"/>
        </w:rPr>
      </w:pPr>
    </w:p>
    <w:p w14:paraId="55103812" w14:textId="77777777" w:rsidR="000A3755" w:rsidRPr="003E2049" w:rsidRDefault="000A3755" w:rsidP="000A3755">
      <w:pPr>
        <w:widowControl/>
        <w:spacing w:after="0" w:line="240" w:lineRule="auto"/>
        <w:ind w:left="360" w:right="547"/>
        <w:rPr>
          <w:rFonts w:ascii="Arial" w:eastAsia="Times New Roman" w:hAnsi="Arial" w:cs="Arial"/>
          <w:b/>
          <w:color w:val="000000" w:themeColor="text1"/>
          <w:sz w:val="24"/>
          <w:szCs w:val="24"/>
          <w:u w:val="single"/>
        </w:rPr>
      </w:pPr>
      <w:r w:rsidRPr="003E2049">
        <w:rPr>
          <w:rFonts w:ascii="Arial" w:eastAsia="Times New Roman" w:hAnsi="Arial" w:cs="Arial"/>
          <w:b/>
          <w:color w:val="000000" w:themeColor="text1"/>
          <w:sz w:val="24"/>
          <w:szCs w:val="24"/>
          <w:u w:val="single"/>
        </w:rPr>
        <w:t>SUBMITTAL REQUIREMENTS</w:t>
      </w:r>
    </w:p>
    <w:p w14:paraId="6A43DDC8" w14:textId="77777777" w:rsidR="000A3755" w:rsidRPr="003E2049" w:rsidRDefault="000A3755" w:rsidP="000A3755">
      <w:pPr>
        <w:widowControl/>
        <w:spacing w:after="0" w:line="240" w:lineRule="auto"/>
        <w:ind w:left="360" w:right="547"/>
        <w:rPr>
          <w:rFonts w:ascii="Arial" w:eastAsia="Times New Roman" w:hAnsi="Arial" w:cs="Arial"/>
          <w:b/>
          <w:color w:val="000000" w:themeColor="text1"/>
          <w:sz w:val="24"/>
          <w:szCs w:val="24"/>
          <w:u w:val="single"/>
        </w:rPr>
      </w:pPr>
    </w:p>
    <w:p w14:paraId="48A03A4A" w14:textId="77777777" w:rsidR="000A3755" w:rsidRPr="003E2049" w:rsidRDefault="000A3755" w:rsidP="000A3755">
      <w:pPr>
        <w:keepNext/>
        <w:widowControl/>
        <w:suppressAutoHyphens/>
        <w:overflowPunct w:val="0"/>
        <w:autoSpaceDE w:val="0"/>
        <w:autoSpaceDN w:val="0"/>
        <w:adjustRightInd w:val="0"/>
        <w:spacing w:after="0" w:line="240" w:lineRule="auto"/>
        <w:ind w:right="547" w:firstLine="360"/>
        <w:jc w:val="both"/>
        <w:textAlignment w:val="baseline"/>
        <w:outlineLvl w:val="2"/>
        <w:rPr>
          <w:rFonts w:ascii="Arial" w:eastAsia="Times New Roman" w:hAnsi="Arial" w:cs="Arial"/>
          <w:b/>
          <w:color w:val="000000" w:themeColor="text1"/>
          <w:spacing w:val="-2"/>
        </w:rPr>
      </w:pPr>
      <w:r w:rsidRPr="003E2049">
        <w:rPr>
          <w:rFonts w:ascii="Arial" w:eastAsia="Times New Roman" w:hAnsi="Arial" w:cs="Arial"/>
          <w:b/>
          <w:color w:val="000000" w:themeColor="text1"/>
          <w:spacing w:val="-2"/>
        </w:rPr>
        <w:t>Plan Sheets and Specifications</w:t>
      </w:r>
    </w:p>
    <w:p w14:paraId="45E913A8" w14:textId="77777777" w:rsidR="000A3755" w:rsidRPr="003E2049" w:rsidRDefault="000A3755" w:rsidP="000A3755">
      <w:pPr>
        <w:widowControl/>
        <w:spacing w:after="0" w:line="240" w:lineRule="auto"/>
        <w:rPr>
          <w:rFonts w:ascii="Times New Roman" w:eastAsia="Times New Roman" w:hAnsi="Times New Roman" w:cs="Times New Roman"/>
          <w:color w:val="000000" w:themeColor="text1"/>
          <w:sz w:val="24"/>
          <w:szCs w:val="24"/>
        </w:rPr>
      </w:pPr>
    </w:p>
    <w:p w14:paraId="19A3E7A7" w14:textId="77777777" w:rsidR="000A3755" w:rsidRPr="003E2049" w:rsidRDefault="000A3755" w:rsidP="000A3755">
      <w:pPr>
        <w:widowControl/>
        <w:spacing w:after="0" w:line="240" w:lineRule="auto"/>
        <w:ind w:left="360" w:right="540"/>
        <w:rPr>
          <w:rFonts w:ascii="Arial" w:eastAsia="Times New Roman" w:hAnsi="Arial" w:cs="Arial"/>
          <w:i/>
          <w:color w:val="000000" w:themeColor="text1"/>
        </w:rPr>
      </w:pPr>
      <w:r w:rsidRPr="003E2049">
        <w:rPr>
          <w:rFonts w:ascii="Arial" w:eastAsia="Times New Roman" w:hAnsi="Arial" w:cs="Arial"/>
          <w:i/>
          <w:color w:val="000000" w:themeColor="text1"/>
        </w:rPr>
        <w:t xml:space="preserve">Submit a minimum of three (3) sets of plans including the following: Check off completed items. Failure to provide the required information will result in the delay of your plan review. </w:t>
      </w:r>
    </w:p>
    <w:p w14:paraId="3FFAC06B" w14:textId="77777777" w:rsidR="000A3755" w:rsidRPr="003E2049" w:rsidRDefault="000A3755" w:rsidP="000A3755">
      <w:pPr>
        <w:widowControl/>
        <w:spacing w:after="0" w:line="240" w:lineRule="auto"/>
        <w:ind w:left="360" w:right="540"/>
        <w:rPr>
          <w:rFonts w:ascii="Arial" w:eastAsia="Times New Roman" w:hAnsi="Arial" w:cs="Arial"/>
          <w:i/>
          <w:color w:val="000000" w:themeColor="text1"/>
        </w:rPr>
      </w:pPr>
    </w:p>
    <w:p w14:paraId="11B49F0B" w14:textId="77777777" w:rsidR="000A3755" w:rsidRPr="003E2049" w:rsidRDefault="000A3755" w:rsidP="000A3755">
      <w:pPr>
        <w:widowControl/>
        <w:numPr>
          <w:ilvl w:val="1"/>
          <w:numId w:val="5"/>
        </w:numPr>
        <w:spacing w:after="0" w:line="240" w:lineRule="auto"/>
        <w:ind w:left="1260" w:right="547" w:hanging="540"/>
        <w:rPr>
          <w:rFonts w:ascii="Arial" w:eastAsia="Times New Roman" w:hAnsi="Arial" w:cs="Arial"/>
          <w:color w:val="000000" w:themeColor="text1"/>
          <w:szCs w:val="18"/>
        </w:rPr>
      </w:pPr>
      <w:r w:rsidRPr="003E2049">
        <w:rPr>
          <w:rFonts w:ascii="Arial" w:eastAsia="Times New Roman" w:hAnsi="Arial" w:cs="Arial"/>
          <w:color w:val="000000" w:themeColor="text1"/>
          <w:szCs w:val="18"/>
        </w:rPr>
        <w:t>Floor Plan/Reflected Ceiling Plan including but not limited to</w:t>
      </w:r>
    </w:p>
    <w:p w14:paraId="59461820" w14:textId="77777777" w:rsidR="000A3755" w:rsidRPr="003E2049" w:rsidRDefault="000A3755" w:rsidP="000A3755">
      <w:pPr>
        <w:widowControl/>
        <w:spacing w:after="0" w:line="240" w:lineRule="auto"/>
        <w:ind w:left="1260" w:right="547"/>
        <w:rPr>
          <w:rFonts w:ascii="Arial" w:eastAsia="Times New Roman" w:hAnsi="Arial" w:cs="Arial"/>
          <w:color w:val="000000" w:themeColor="text1"/>
          <w:szCs w:val="18"/>
        </w:rPr>
      </w:pPr>
    </w:p>
    <w:p w14:paraId="71186721" w14:textId="77777777" w:rsidR="000A3755" w:rsidRPr="003E2049" w:rsidRDefault="000A3755" w:rsidP="003E2049">
      <w:pPr>
        <w:widowControl/>
        <w:spacing w:after="0" w:line="240" w:lineRule="auto"/>
        <w:ind w:left="1800" w:right="547"/>
        <w:rPr>
          <w:rFonts w:ascii="Arial" w:eastAsia="Times New Roman" w:hAnsi="Arial" w:cs="Arial"/>
          <w:color w:val="000000" w:themeColor="text1"/>
          <w:szCs w:val="18"/>
        </w:rPr>
      </w:pPr>
      <w:r w:rsidRPr="003E2049">
        <w:rPr>
          <w:rFonts w:ascii="Arial" w:eastAsia="Times New Roman" w:hAnsi="Arial" w:cs="Arial"/>
          <w:color w:val="000000" w:themeColor="text1"/>
          <w:szCs w:val="18"/>
        </w:rPr>
        <w:fldChar w:fldCharType="begin">
          <w:ffData>
            <w:name w:val="Check3"/>
            <w:enabled/>
            <w:calcOnExit w:val="0"/>
            <w:checkBox>
              <w:sizeAuto/>
              <w:default w:val="0"/>
            </w:checkBox>
          </w:ffData>
        </w:fldChar>
      </w:r>
      <w:bookmarkStart w:id="0" w:name="Check3"/>
      <w:r w:rsidRPr="003E2049">
        <w:rPr>
          <w:rFonts w:ascii="Arial" w:eastAsia="Times New Roman" w:hAnsi="Arial" w:cs="Arial"/>
          <w:color w:val="000000" w:themeColor="text1"/>
          <w:szCs w:val="18"/>
        </w:rPr>
        <w:instrText xml:space="preserve"> FORMCHECKBOX </w:instrText>
      </w:r>
      <w:r w:rsidR="00AE18F3" w:rsidRPr="003E2049">
        <w:rPr>
          <w:rFonts w:ascii="Arial" w:eastAsia="Times New Roman" w:hAnsi="Arial" w:cs="Arial"/>
          <w:color w:val="000000" w:themeColor="text1"/>
          <w:szCs w:val="18"/>
        </w:rPr>
        <w:fldChar w:fldCharType="separate"/>
      </w:r>
      <w:r w:rsidRPr="003E2049">
        <w:rPr>
          <w:rFonts w:ascii="Arial" w:eastAsia="Times New Roman" w:hAnsi="Arial" w:cs="Arial"/>
          <w:color w:val="000000" w:themeColor="text1"/>
          <w:szCs w:val="18"/>
        </w:rPr>
        <w:fldChar w:fldCharType="end"/>
      </w:r>
      <w:bookmarkEnd w:id="0"/>
      <w:r w:rsidRPr="003E2049">
        <w:rPr>
          <w:rFonts w:ascii="Arial" w:eastAsia="Times New Roman" w:hAnsi="Arial" w:cs="Arial"/>
          <w:color w:val="000000" w:themeColor="text1"/>
          <w:szCs w:val="18"/>
        </w:rPr>
        <w:t xml:space="preserve"> </w:t>
      </w:r>
      <w:r w:rsidRPr="003E2049">
        <w:rPr>
          <w:rFonts w:ascii="Arial" w:eastAsia="Times New Roman" w:hAnsi="Arial" w:cs="Arial"/>
          <w:color w:val="000000" w:themeColor="text1"/>
          <w:szCs w:val="18"/>
        </w:rPr>
        <w:tab/>
        <w:t>Room descriptions</w:t>
      </w:r>
    </w:p>
    <w:p w14:paraId="50393F38" w14:textId="77777777" w:rsidR="000A3755" w:rsidRPr="003E2049" w:rsidRDefault="000A3755" w:rsidP="003E2049">
      <w:pPr>
        <w:widowControl/>
        <w:spacing w:after="0" w:line="240" w:lineRule="auto"/>
        <w:ind w:left="1800" w:right="547"/>
        <w:rPr>
          <w:rFonts w:ascii="Arial" w:eastAsia="Times New Roman" w:hAnsi="Arial" w:cs="Arial"/>
          <w:color w:val="000000" w:themeColor="text1"/>
          <w:szCs w:val="18"/>
        </w:rPr>
      </w:pPr>
      <w:r w:rsidRPr="003E2049">
        <w:rPr>
          <w:rFonts w:ascii="Arial" w:eastAsia="Times New Roman" w:hAnsi="Arial" w:cs="Arial"/>
          <w:color w:val="000000" w:themeColor="text1"/>
          <w:szCs w:val="18"/>
        </w:rPr>
        <w:fldChar w:fldCharType="begin">
          <w:ffData>
            <w:name w:val="Check9"/>
            <w:enabled/>
            <w:calcOnExit w:val="0"/>
            <w:checkBox>
              <w:sizeAuto/>
              <w:default w:val="0"/>
            </w:checkBox>
          </w:ffData>
        </w:fldChar>
      </w:r>
      <w:bookmarkStart w:id="1" w:name="Check9"/>
      <w:r w:rsidRPr="003E2049">
        <w:rPr>
          <w:rFonts w:ascii="Arial" w:eastAsia="Times New Roman" w:hAnsi="Arial" w:cs="Arial"/>
          <w:color w:val="000000" w:themeColor="text1"/>
          <w:szCs w:val="18"/>
        </w:rPr>
        <w:instrText xml:space="preserve"> FORMCHECKBOX </w:instrText>
      </w:r>
      <w:r w:rsidR="00AE18F3" w:rsidRPr="003E2049">
        <w:rPr>
          <w:rFonts w:ascii="Arial" w:eastAsia="Times New Roman" w:hAnsi="Arial" w:cs="Arial"/>
          <w:color w:val="000000" w:themeColor="text1"/>
          <w:szCs w:val="18"/>
        </w:rPr>
        <w:fldChar w:fldCharType="separate"/>
      </w:r>
      <w:r w:rsidRPr="003E2049">
        <w:rPr>
          <w:rFonts w:ascii="Arial" w:eastAsia="Times New Roman" w:hAnsi="Arial" w:cs="Arial"/>
          <w:color w:val="000000" w:themeColor="text1"/>
          <w:szCs w:val="18"/>
        </w:rPr>
        <w:fldChar w:fldCharType="end"/>
      </w:r>
      <w:bookmarkEnd w:id="1"/>
      <w:r w:rsidRPr="003E2049">
        <w:rPr>
          <w:rFonts w:ascii="Arial" w:eastAsia="Times New Roman" w:hAnsi="Arial" w:cs="Arial"/>
          <w:color w:val="000000" w:themeColor="text1"/>
          <w:szCs w:val="18"/>
        </w:rPr>
        <w:t xml:space="preserve"> </w:t>
      </w:r>
      <w:r w:rsidRPr="003E2049">
        <w:rPr>
          <w:rFonts w:ascii="Arial" w:eastAsia="Times New Roman" w:hAnsi="Arial" w:cs="Arial"/>
          <w:color w:val="000000" w:themeColor="text1"/>
          <w:szCs w:val="18"/>
        </w:rPr>
        <w:tab/>
        <w:t>Access panels and doors</w:t>
      </w:r>
    </w:p>
    <w:p w14:paraId="3F3B2647" w14:textId="77777777" w:rsidR="000A3755" w:rsidRPr="003E2049" w:rsidRDefault="000A3755" w:rsidP="003E2049">
      <w:pPr>
        <w:widowControl/>
        <w:spacing w:after="0" w:line="240" w:lineRule="auto"/>
        <w:ind w:left="1800" w:right="547"/>
        <w:rPr>
          <w:rFonts w:ascii="Arial" w:eastAsia="Times New Roman" w:hAnsi="Arial" w:cs="Arial"/>
          <w:color w:val="000000" w:themeColor="text1"/>
          <w:szCs w:val="18"/>
        </w:rPr>
      </w:pPr>
      <w:r w:rsidRPr="003E2049">
        <w:rPr>
          <w:rFonts w:ascii="Arial" w:eastAsia="Times New Roman" w:hAnsi="Arial" w:cs="Arial"/>
          <w:color w:val="000000" w:themeColor="text1"/>
          <w:szCs w:val="18"/>
        </w:rPr>
        <w:fldChar w:fldCharType="begin">
          <w:ffData>
            <w:name w:val="Check10"/>
            <w:enabled/>
            <w:calcOnExit w:val="0"/>
            <w:checkBox>
              <w:sizeAuto/>
              <w:default w:val="0"/>
            </w:checkBox>
          </w:ffData>
        </w:fldChar>
      </w:r>
      <w:bookmarkStart w:id="2" w:name="Check10"/>
      <w:r w:rsidRPr="003E2049">
        <w:rPr>
          <w:rFonts w:ascii="Arial" w:eastAsia="Times New Roman" w:hAnsi="Arial" w:cs="Arial"/>
          <w:color w:val="000000" w:themeColor="text1"/>
          <w:szCs w:val="18"/>
        </w:rPr>
        <w:instrText xml:space="preserve"> FORMCHECKBOX </w:instrText>
      </w:r>
      <w:r w:rsidR="00AE18F3" w:rsidRPr="003E2049">
        <w:rPr>
          <w:rFonts w:ascii="Arial" w:eastAsia="Times New Roman" w:hAnsi="Arial" w:cs="Arial"/>
          <w:color w:val="000000" w:themeColor="text1"/>
          <w:szCs w:val="18"/>
        </w:rPr>
        <w:fldChar w:fldCharType="separate"/>
      </w:r>
      <w:r w:rsidRPr="003E2049">
        <w:rPr>
          <w:rFonts w:ascii="Arial" w:eastAsia="Times New Roman" w:hAnsi="Arial" w:cs="Arial"/>
          <w:color w:val="000000" w:themeColor="text1"/>
          <w:szCs w:val="18"/>
        </w:rPr>
        <w:fldChar w:fldCharType="end"/>
      </w:r>
      <w:bookmarkEnd w:id="2"/>
      <w:r w:rsidRPr="003E2049">
        <w:rPr>
          <w:rFonts w:ascii="Arial" w:eastAsia="Times New Roman" w:hAnsi="Arial" w:cs="Arial"/>
          <w:color w:val="000000" w:themeColor="text1"/>
          <w:szCs w:val="18"/>
        </w:rPr>
        <w:tab/>
        <w:t>Ceiling fixtures such as fans, light fixtures, and skylights</w:t>
      </w:r>
    </w:p>
    <w:p w14:paraId="5B3850F3" w14:textId="77777777" w:rsidR="000A3755" w:rsidRPr="003E2049" w:rsidRDefault="000A3755" w:rsidP="003E2049">
      <w:pPr>
        <w:widowControl/>
        <w:spacing w:after="0" w:line="240" w:lineRule="auto"/>
        <w:ind w:left="1800" w:right="547"/>
        <w:rPr>
          <w:rFonts w:ascii="Arial" w:eastAsia="Times New Roman" w:hAnsi="Arial" w:cs="Arial"/>
          <w:color w:val="000000" w:themeColor="text1"/>
          <w:szCs w:val="18"/>
        </w:rPr>
      </w:pPr>
      <w:r w:rsidRPr="003E2049">
        <w:rPr>
          <w:rFonts w:ascii="Arial" w:eastAsia="Times New Roman" w:hAnsi="Arial" w:cs="Arial"/>
          <w:color w:val="000000" w:themeColor="text1"/>
          <w:szCs w:val="18"/>
        </w:rPr>
        <w:fldChar w:fldCharType="begin">
          <w:ffData>
            <w:name w:val="Check11"/>
            <w:enabled/>
            <w:calcOnExit w:val="0"/>
            <w:checkBox>
              <w:sizeAuto/>
              <w:default w:val="0"/>
            </w:checkBox>
          </w:ffData>
        </w:fldChar>
      </w:r>
      <w:bookmarkStart w:id="3" w:name="Check11"/>
      <w:r w:rsidRPr="003E2049">
        <w:rPr>
          <w:rFonts w:ascii="Arial" w:eastAsia="Times New Roman" w:hAnsi="Arial" w:cs="Arial"/>
          <w:color w:val="000000" w:themeColor="text1"/>
          <w:szCs w:val="18"/>
        </w:rPr>
        <w:instrText xml:space="preserve"> FORMCHECKBOX </w:instrText>
      </w:r>
      <w:r w:rsidR="00AE18F3" w:rsidRPr="003E2049">
        <w:rPr>
          <w:rFonts w:ascii="Arial" w:eastAsia="Times New Roman" w:hAnsi="Arial" w:cs="Arial"/>
          <w:color w:val="000000" w:themeColor="text1"/>
          <w:szCs w:val="18"/>
        </w:rPr>
        <w:fldChar w:fldCharType="separate"/>
      </w:r>
      <w:r w:rsidRPr="003E2049">
        <w:rPr>
          <w:rFonts w:ascii="Arial" w:eastAsia="Times New Roman" w:hAnsi="Arial" w:cs="Arial"/>
          <w:color w:val="000000" w:themeColor="text1"/>
          <w:szCs w:val="18"/>
        </w:rPr>
        <w:fldChar w:fldCharType="end"/>
      </w:r>
      <w:bookmarkEnd w:id="3"/>
      <w:r w:rsidRPr="003E2049">
        <w:rPr>
          <w:rFonts w:ascii="Arial" w:eastAsia="Times New Roman" w:hAnsi="Arial" w:cs="Arial"/>
          <w:color w:val="000000" w:themeColor="text1"/>
          <w:szCs w:val="18"/>
        </w:rPr>
        <w:t xml:space="preserve"> </w:t>
      </w:r>
      <w:r w:rsidRPr="003E2049">
        <w:rPr>
          <w:rFonts w:ascii="Arial" w:eastAsia="Times New Roman" w:hAnsi="Arial" w:cs="Arial"/>
          <w:color w:val="000000" w:themeColor="text1"/>
          <w:szCs w:val="18"/>
        </w:rPr>
        <w:tab/>
        <w:t>Basements and crawlspaces</w:t>
      </w:r>
    </w:p>
    <w:p w14:paraId="1A866E58" w14:textId="77777777" w:rsidR="000A3755" w:rsidRPr="003E2049" w:rsidRDefault="000A3755" w:rsidP="003E2049">
      <w:pPr>
        <w:widowControl/>
        <w:spacing w:after="0" w:line="240" w:lineRule="auto"/>
        <w:ind w:left="1800" w:right="547"/>
        <w:rPr>
          <w:rFonts w:ascii="Arial" w:eastAsia="Times New Roman" w:hAnsi="Arial" w:cs="Arial"/>
          <w:color w:val="000000" w:themeColor="text1"/>
          <w:szCs w:val="18"/>
        </w:rPr>
      </w:pPr>
      <w:r w:rsidRPr="003E2049">
        <w:rPr>
          <w:rFonts w:ascii="Arial" w:eastAsia="Times New Roman" w:hAnsi="Arial" w:cs="Arial"/>
          <w:color w:val="000000" w:themeColor="text1"/>
          <w:szCs w:val="18"/>
        </w:rPr>
        <w:lastRenderedPageBreak/>
        <w:fldChar w:fldCharType="begin">
          <w:ffData>
            <w:name w:val="Check13"/>
            <w:enabled/>
            <w:calcOnExit w:val="0"/>
            <w:checkBox>
              <w:sizeAuto/>
              <w:default w:val="0"/>
            </w:checkBox>
          </w:ffData>
        </w:fldChar>
      </w:r>
      <w:bookmarkStart w:id="4" w:name="Check13"/>
      <w:r w:rsidRPr="003E2049">
        <w:rPr>
          <w:rFonts w:ascii="Arial" w:eastAsia="Times New Roman" w:hAnsi="Arial" w:cs="Arial"/>
          <w:color w:val="000000" w:themeColor="text1"/>
          <w:szCs w:val="18"/>
        </w:rPr>
        <w:instrText xml:space="preserve"> FORMCHECKBOX </w:instrText>
      </w:r>
      <w:r w:rsidR="00AE18F3" w:rsidRPr="003E2049">
        <w:rPr>
          <w:rFonts w:ascii="Arial" w:eastAsia="Times New Roman" w:hAnsi="Arial" w:cs="Arial"/>
          <w:color w:val="000000" w:themeColor="text1"/>
          <w:szCs w:val="18"/>
        </w:rPr>
        <w:fldChar w:fldCharType="separate"/>
      </w:r>
      <w:r w:rsidRPr="003E2049">
        <w:rPr>
          <w:rFonts w:ascii="Arial" w:eastAsia="Times New Roman" w:hAnsi="Arial" w:cs="Arial"/>
          <w:color w:val="000000" w:themeColor="text1"/>
          <w:szCs w:val="18"/>
        </w:rPr>
        <w:fldChar w:fldCharType="end"/>
      </w:r>
      <w:bookmarkEnd w:id="4"/>
      <w:r w:rsidRPr="003E2049">
        <w:rPr>
          <w:rFonts w:ascii="Arial" w:eastAsia="Times New Roman" w:hAnsi="Arial" w:cs="Arial"/>
          <w:color w:val="000000" w:themeColor="text1"/>
          <w:szCs w:val="18"/>
        </w:rPr>
        <w:tab/>
        <w:t>Provide manufacturer’s specifications, information and details so a comprehensive plan review may be performed</w:t>
      </w:r>
    </w:p>
    <w:p w14:paraId="3243E74F" w14:textId="77777777" w:rsidR="000A3755" w:rsidRPr="000A3755" w:rsidRDefault="000A3755" w:rsidP="000A3755">
      <w:pPr>
        <w:widowControl/>
        <w:spacing w:after="0" w:line="240" w:lineRule="auto"/>
        <w:ind w:right="540"/>
        <w:rPr>
          <w:rFonts w:ascii="Arial" w:eastAsia="Times New Roman" w:hAnsi="Arial" w:cs="Arial"/>
          <w:szCs w:val="18"/>
        </w:rPr>
      </w:pPr>
      <w:r w:rsidRPr="000A3755">
        <w:rPr>
          <w:rFonts w:ascii="Arial" w:eastAsia="Times New Roman" w:hAnsi="Arial" w:cs="Arial"/>
          <w:szCs w:val="18"/>
        </w:rPr>
        <w:t xml:space="preserve"> </w:t>
      </w:r>
    </w:p>
    <w:p w14:paraId="720D8428" w14:textId="77777777" w:rsidR="000A3755" w:rsidRPr="003E2049" w:rsidRDefault="000A3755" w:rsidP="000A3755">
      <w:pPr>
        <w:widowControl/>
        <w:numPr>
          <w:ilvl w:val="1"/>
          <w:numId w:val="5"/>
        </w:numPr>
        <w:spacing w:after="0" w:line="240" w:lineRule="auto"/>
        <w:ind w:left="1260" w:right="540" w:hanging="540"/>
        <w:rPr>
          <w:rFonts w:ascii="Arial" w:eastAsia="Times New Roman" w:hAnsi="Arial" w:cs="Arial"/>
          <w:color w:val="000000" w:themeColor="text1"/>
          <w:szCs w:val="18"/>
        </w:rPr>
      </w:pPr>
      <w:r w:rsidRPr="003E2049">
        <w:rPr>
          <w:rFonts w:ascii="Arial" w:eastAsia="Times New Roman" w:hAnsi="Arial" w:cs="Arial"/>
          <w:color w:val="000000" w:themeColor="text1"/>
          <w:szCs w:val="18"/>
        </w:rPr>
        <w:t>Provide an elevation/cross section of the home showing the sprinkler system components and building construction</w:t>
      </w:r>
    </w:p>
    <w:p w14:paraId="0B93F728" w14:textId="77777777" w:rsidR="000A3755" w:rsidRPr="003E2049" w:rsidRDefault="000A3755" w:rsidP="000A3755">
      <w:pPr>
        <w:widowControl/>
        <w:spacing w:after="0" w:line="240" w:lineRule="auto"/>
        <w:ind w:left="1260" w:right="540"/>
        <w:rPr>
          <w:rFonts w:ascii="Arial" w:eastAsia="Times New Roman" w:hAnsi="Arial" w:cs="Arial"/>
          <w:color w:val="000000" w:themeColor="text1"/>
          <w:szCs w:val="18"/>
        </w:rPr>
      </w:pPr>
    </w:p>
    <w:p w14:paraId="467D807D" w14:textId="77777777" w:rsidR="000A3755" w:rsidRPr="003E2049" w:rsidRDefault="000A3755" w:rsidP="003E2049">
      <w:pPr>
        <w:widowControl/>
        <w:spacing w:after="0" w:line="240" w:lineRule="auto"/>
        <w:ind w:left="1800" w:right="547"/>
        <w:rPr>
          <w:rFonts w:ascii="Arial" w:eastAsia="Times New Roman" w:hAnsi="Arial" w:cs="Arial"/>
          <w:color w:val="000000" w:themeColor="text1"/>
          <w:szCs w:val="18"/>
        </w:rPr>
      </w:pPr>
      <w:r w:rsidRPr="003E2049">
        <w:rPr>
          <w:rFonts w:ascii="Arial" w:eastAsia="Times New Roman" w:hAnsi="Arial" w:cs="Arial"/>
          <w:color w:val="000000" w:themeColor="text1"/>
          <w:szCs w:val="18"/>
        </w:rPr>
        <w:fldChar w:fldCharType="begin">
          <w:ffData>
            <w:name w:val="Check5"/>
            <w:enabled/>
            <w:calcOnExit w:val="0"/>
            <w:checkBox>
              <w:sizeAuto/>
              <w:default w:val="0"/>
            </w:checkBox>
          </w:ffData>
        </w:fldChar>
      </w:r>
      <w:bookmarkStart w:id="5" w:name="Check5"/>
      <w:r w:rsidRPr="003E2049">
        <w:rPr>
          <w:rFonts w:ascii="Arial" w:eastAsia="Times New Roman" w:hAnsi="Arial" w:cs="Arial"/>
          <w:color w:val="000000" w:themeColor="text1"/>
          <w:szCs w:val="18"/>
        </w:rPr>
        <w:instrText xml:space="preserve"> FORMCHECKBOX </w:instrText>
      </w:r>
      <w:r w:rsidR="00AE18F3" w:rsidRPr="003E2049">
        <w:rPr>
          <w:rFonts w:ascii="Arial" w:eastAsia="Times New Roman" w:hAnsi="Arial" w:cs="Arial"/>
          <w:color w:val="000000" w:themeColor="text1"/>
          <w:szCs w:val="18"/>
        </w:rPr>
      </w:r>
      <w:r w:rsidR="00AE18F3" w:rsidRPr="003E2049">
        <w:rPr>
          <w:rFonts w:ascii="Arial" w:eastAsia="Times New Roman" w:hAnsi="Arial" w:cs="Arial"/>
          <w:color w:val="000000" w:themeColor="text1"/>
          <w:szCs w:val="18"/>
        </w:rPr>
        <w:fldChar w:fldCharType="separate"/>
      </w:r>
      <w:r w:rsidRPr="003E2049">
        <w:rPr>
          <w:rFonts w:ascii="Arial" w:eastAsia="Times New Roman" w:hAnsi="Arial" w:cs="Arial"/>
          <w:color w:val="000000" w:themeColor="text1"/>
          <w:szCs w:val="18"/>
        </w:rPr>
        <w:fldChar w:fldCharType="end"/>
      </w:r>
      <w:bookmarkEnd w:id="5"/>
      <w:r w:rsidRPr="003E2049">
        <w:rPr>
          <w:rFonts w:ascii="Arial" w:eastAsia="Times New Roman" w:hAnsi="Arial" w:cs="Arial"/>
          <w:color w:val="000000" w:themeColor="text1"/>
          <w:szCs w:val="18"/>
        </w:rPr>
        <w:t xml:space="preserve"> </w:t>
      </w:r>
      <w:r w:rsidRPr="003E2049">
        <w:rPr>
          <w:rFonts w:ascii="Arial" w:eastAsia="Times New Roman" w:hAnsi="Arial" w:cs="Arial"/>
          <w:color w:val="000000" w:themeColor="text1"/>
          <w:szCs w:val="18"/>
        </w:rPr>
        <w:tab/>
        <w:t>Ceiling heights and slopes</w:t>
      </w:r>
    </w:p>
    <w:p w14:paraId="57B715C6" w14:textId="77777777" w:rsidR="000A3755" w:rsidRPr="003E2049" w:rsidRDefault="000A3755" w:rsidP="003E2049">
      <w:pPr>
        <w:widowControl/>
        <w:spacing w:after="0" w:line="240" w:lineRule="auto"/>
        <w:ind w:left="1800" w:right="547"/>
        <w:rPr>
          <w:rFonts w:ascii="Arial" w:eastAsia="Times New Roman" w:hAnsi="Arial" w:cs="Arial"/>
          <w:color w:val="000000" w:themeColor="text1"/>
          <w:szCs w:val="18"/>
        </w:rPr>
      </w:pPr>
      <w:r w:rsidRPr="003E2049">
        <w:rPr>
          <w:rFonts w:ascii="Arial" w:eastAsia="Times New Roman" w:hAnsi="Arial" w:cs="Arial"/>
          <w:color w:val="000000" w:themeColor="text1"/>
          <w:szCs w:val="18"/>
        </w:rPr>
        <w:fldChar w:fldCharType="begin">
          <w:ffData>
            <w:name w:val="Check6"/>
            <w:enabled/>
            <w:calcOnExit w:val="0"/>
            <w:checkBox>
              <w:sizeAuto/>
              <w:default w:val="0"/>
            </w:checkBox>
          </w:ffData>
        </w:fldChar>
      </w:r>
      <w:bookmarkStart w:id="6" w:name="Check6"/>
      <w:r w:rsidRPr="003E2049">
        <w:rPr>
          <w:rFonts w:ascii="Arial" w:eastAsia="Times New Roman" w:hAnsi="Arial" w:cs="Arial"/>
          <w:color w:val="000000" w:themeColor="text1"/>
          <w:szCs w:val="18"/>
        </w:rPr>
        <w:instrText xml:space="preserve"> FORMCHECKBOX </w:instrText>
      </w:r>
      <w:r w:rsidR="00AE18F3" w:rsidRPr="003E2049">
        <w:rPr>
          <w:rFonts w:ascii="Arial" w:eastAsia="Times New Roman" w:hAnsi="Arial" w:cs="Arial"/>
          <w:color w:val="000000" w:themeColor="text1"/>
          <w:szCs w:val="18"/>
        </w:rPr>
      </w:r>
      <w:r w:rsidR="00AE18F3" w:rsidRPr="003E2049">
        <w:rPr>
          <w:rFonts w:ascii="Arial" w:eastAsia="Times New Roman" w:hAnsi="Arial" w:cs="Arial"/>
          <w:color w:val="000000" w:themeColor="text1"/>
          <w:szCs w:val="18"/>
        </w:rPr>
        <w:fldChar w:fldCharType="separate"/>
      </w:r>
      <w:r w:rsidRPr="003E2049">
        <w:rPr>
          <w:rFonts w:ascii="Arial" w:eastAsia="Times New Roman" w:hAnsi="Arial" w:cs="Arial"/>
          <w:color w:val="000000" w:themeColor="text1"/>
          <w:szCs w:val="18"/>
        </w:rPr>
        <w:fldChar w:fldCharType="end"/>
      </w:r>
      <w:bookmarkEnd w:id="6"/>
      <w:r w:rsidRPr="003E2049">
        <w:rPr>
          <w:rFonts w:ascii="Arial" w:eastAsia="Times New Roman" w:hAnsi="Arial" w:cs="Arial"/>
          <w:color w:val="000000" w:themeColor="text1"/>
          <w:szCs w:val="18"/>
        </w:rPr>
        <w:t xml:space="preserve"> </w:t>
      </w:r>
      <w:r w:rsidRPr="003E2049">
        <w:rPr>
          <w:rFonts w:ascii="Arial" w:eastAsia="Times New Roman" w:hAnsi="Arial" w:cs="Arial"/>
          <w:color w:val="000000" w:themeColor="text1"/>
          <w:szCs w:val="18"/>
        </w:rPr>
        <w:tab/>
        <w:t>Beam dimensions</w:t>
      </w:r>
    </w:p>
    <w:p w14:paraId="25CB2905" w14:textId="77777777" w:rsidR="000A3755" w:rsidRPr="003E2049" w:rsidRDefault="000A3755" w:rsidP="003E2049">
      <w:pPr>
        <w:widowControl/>
        <w:spacing w:after="0" w:line="240" w:lineRule="auto"/>
        <w:ind w:left="1800" w:right="547"/>
        <w:rPr>
          <w:rFonts w:ascii="Arial" w:eastAsia="Times New Roman" w:hAnsi="Arial" w:cs="Arial"/>
          <w:color w:val="000000" w:themeColor="text1"/>
          <w:szCs w:val="18"/>
        </w:rPr>
      </w:pPr>
      <w:r w:rsidRPr="003E2049">
        <w:rPr>
          <w:rFonts w:ascii="Arial" w:eastAsia="Times New Roman" w:hAnsi="Arial" w:cs="Arial"/>
          <w:color w:val="000000" w:themeColor="text1"/>
          <w:szCs w:val="18"/>
        </w:rPr>
        <w:fldChar w:fldCharType="begin">
          <w:ffData>
            <w:name w:val="Check7"/>
            <w:enabled/>
            <w:calcOnExit w:val="0"/>
            <w:checkBox>
              <w:sizeAuto/>
              <w:default w:val="0"/>
            </w:checkBox>
          </w:ffData>
        </w:fldChar>
      </w:r>
      <w:bookmarkStart w:id="7" w:name="Check7"/>
      <w:r w:rsidRPr="003E2049">
        <w:rPr>
          <w:rFonts w:ascii="Arial" w:eastAsia="Times New Roman" w:hAnsi="Arial" w:cs="Arial"/>
          <w:color w:val="000000" w:themeColor="text1"/>
          <w:szCs w:val="18"/>
        </w:rPr>
        <w:instrText xml:space="preserve"> FORMCHECKBOX </w:instrText>
      </w:r>
      <w:r w:rsidR="00AE18F3" w:rsidRPr="003E2049">
        <w:rPr>
          <w:rFonts w:ascii="Arial" w:eastAsia="Times New Roman" w:hAnsi="Arial" w:cs="Arial"/>
          <w:color w:val="000000" w:themeColor="text1"/>
          <w:szCs w:val="18"/>
        </w:rPr>
      </w:r>
      <w:r w:rsidR="00AE18F3" w:rsidRPr="003E2049">
        <w:rPr>
          <w:rFonts w:ascii="Arial" w:eastAsia="Times New Roman" w:hAnsi="Arial" w:cs="Arial"/>
          <w:color w:val="000000" w:themeColor="text1"/>
          <w:szCs w:val="18"/>
        </w:rPr>
        <w:fldChar w:fldCharType="separate"/>
      </w:r>
      <w:r w:rsidRPr="003E2049">
        <w:rPr>
          <w:rFonts w:ascii="Arial" w:eastAsia="Times New Roman" w:hAnsi="Arial" w:cs="Arial"/>
          <w:color w:val="000000" w:themeColor="text1"/>
          <w:szCs w:val="18"/>
        </w:rPr>
        <w:fldChar w:fldCharType="end"/>
      </w:r>
      <w:bookmarkEnd w:id="7"/>
      <w:r w:rsidRPr="003E2049">
        <w:rPr>
          <w:rFonts w:ascii="Arial" w:eastAsia="Times New Roman" w:hAnsi="Arial" w:cs="Arial"/>
          <w:color w:val="000000" w:themeColor="text1"/>
          <w:szCs w:val="18"/>
        </w:rPr>
        <w:tab/>
        <w:t xml:space="preserve">Wall openings greater than 8 feet in width. Include lentil heights  </w:t>
      </w:r>
    </w:p>
    <w:p w14:paraId="7DF1615B" w14:textId="7BE0CDFC" w:rsidR="000A3755" w:rsidRPr="003E2049" w:rsidRDefault="003E2049" w:rsidP="003E2049">
      <w:pPr>
        <w:widowControl/>
        <w:spacing w:after="0" w:line="240" w:lineRule="auto"/>
        <w:ind w:left="2880" w:right="547"/>
        <w:rPr>
          <w:rFonts w:ascii="Arial" w:eastAsia="Times New Roman" w:hAnsi="Arial" w:cs="Arial"/>
          <w:color w:val="000000" w:themeColor="text1"/>
          <w:szCs w:val="18"/>
        </w:rPr>
      </w:pPr>
      <w:r w:rsidRPr="003E2049">
        <w:rPr>
          <w:rFonts w:ascii="Arial" w:eastAsia="Times New Roman" w:hAnsi="Arial" w:cs="Arial"/>
          <w:b/>
          <w:i/>
          <w:color w:val="000000" w:themeColor="text1"/>
          <w:sz w:val="20"/>
          <w:szCs w:val="18"/>
        </w:rPr>
        <w:t xml:space="preserve">NOTE: </w:t>
      </w:r>
      <w:r w:rsidR="000A3755" w:rsidRPr="003E2049">
        <w:rPr>
          <w:rFonts w:ascii="Arial" w:eastAsia="Times New Roman" w:hAnsi="Arial" w:cs="Arial"/>
          <w:color w:val="000000" w:themeColor="text1"/>
          <w:sz w:val="20"/>
          <w:szCs w:val="18"/>
        </w:rPr>
        <w:t>Rooms with openings with greater than 8 feet shall be considered an extension of adjoining compartments.</w:t>
      </w:r>
    </w:p>
    <w:p w14:paraId="3030D745" w14:textId="77777777" w:rsidR="000A3755" w:rsidRPr="003E2049" w:rsidRDefault="000A3755" w:rsidP="003E2049">
      <w:pPr>
        <w:widowControl/>
        <w:spacing w:after="0" w:line="240" w:lineRule="auto"/>
        <w:ind w:left="1800" w:right="540"/>
        <w:rPr>
          <w:rFonts w:ascii="Arial" w:eastAsia="Times New Roman" w:hAnsi="Arial" w:cs="Arial"/>
          <w:color w:val="000000" w:themeColor="text1"/>
          <w:szCs w:val="18"/>
        </w:rPr>
      </w:pPr>
      <w:r w:rsidRPr="003E2049">
        <w:rPr>
          <w:rFonts w:ascii="Arial" w:eastAsia="Times New Roman" w:hAnsi="Arial" w:cs="Arial"/>
          <w:color w:val="000000" w:themeColor="text1"/>
          <w:szCs w:val="18"/>
        </w:rPr>
        <w:fldChar w:fldCharType="begin">
          <w:ffData>
            <w:name w:val="Check12"/>
            <w:enabled/>
            <w:calcOnExit w:val="0"/>
            <w:checkBox>
              <w:sizeAuto/>
              <w:default w:val="0"/>
            </w:checkBox>
          </w:ffData>
        </w:fldChar>
      </w:r>
      <w:bookmarkStart w:id="8" w:name="Check12"/>
      <w:r w:rsidRPr="003E2049">
        <w:rPr>
          <w:rFonts w:ascii="Arial" w:eastAsia="Times New Roman" w:hAnsi="Arial" w:cs="Arial"/>
          <w:color w:val="000000" w:themeColor="text1"/>
          <w:szCs w:val="18"/>
        </w:rPr>
        <w:instrText xml:space="preserve"> FORMCHECKBOX </w:instrText>
      </w:r>
      <w:r w:rsidR="00AE18F3" w:rsidRPr="003E2049">
        <w:rPr>
          <w:rFonts w:ascii="Arial" w:eastAsia="Times New Roman" w:hAnsi="Arial" w:cs="Arial"/>
          <w:color w:val="000000" w:themeColor="text1"/>
          <w:szCs w:val="18"/>
        </w:rPr>
      </w:r>
      <w:r w:rsidR="00AE18F3" w:rsidRPr="003E2049">
        <w:rPr>
          <w:rFonts w:ascii="Arial" w:eastAsia="Times New Roman" w:hAnsi="Arial" w:cs="Arial"/>
          <w:color w:val="000000" w:themeColor="text1"/>
          <w:szCs w:val="18"/>
        </w:rPr>
        <w:fldChar w:fldCharType="separate"/>
      </w:r>
      <w:r w:rsidRPr="003E2049">
        <w:rPr>
          <w:rFonts w:ascii="Arial" w:eastAsia="Times New Roman" w:hAnsi="Arial" w:cs="Arial"/>
          <w:color w:val="000000" w:themeColor="text1"/>
          <w:szCs w:val="18"/>
        </w:rPr>
        <w:fldChar w:fldCharType="end"/>
      </w:r>
      <w:bookmarkEnd w:id="8"/>
      <w:r w:rsidRPr="003E2049">
        <w:rPr>
          <w:rFonts w:ascii="Arial" w:eastAsia="Times New Roman" w:hAnsi="Arial" w:cs="Arial"/>
          <w:color w:val="000000" w:themeColor="text1"/>
          <w:szCs w:val="18"/>
        </w:rPr>
        <w:tab/>
        <w:t>Depth and height of soffits</w:t>
      </w:r>
    </w:p>
    <w:p w14:paraId="5CBF4B9B" w14:textId="77777777" w:rsidR="000A3755" w:rsidRPr="003E2049" w:rsidRDefault="000A3755" w:rsidP="003E2049">
      <w:pPr>
        <w:widowControl/>
        <w:spacing w:after="0" w:line="240" w:lineRule="auto"/>
        <w:ind w:left="1800" w:right="547"/>
        <w:rPr>
          <w:rFonts w:ascii="Arial" w:eastAsia="Times New Roman" w:hAnsi="Arial" w:cs="Arial"/>
          <w:color w:val="000000" w:themeColor="text1"/>
          <w:szCs w:val="18"/>
        </w:rPr>
      </w:pPr>
      <w:r w:rsidRPr="003E2049">
        <w:rPr>
          <w:rFonts w:ascii="Arial" w:eastAsia="Times New Roman" w:hAnsi="Arial" w:cs="Arial"/>
          <w:color w:val="000000" w:themeColor="text1"/>
          <w:szCs w:val="18"/>
        </w:rPr>
        <w:fldChar w:fldCharType="begin">
          <w:ffData>
            <w:name w:val="Check8"/>
            <w:enabled/>
            <w:calcOnExit w:val="0"/>
            <w:checkBox>
              <w:sizeAuto/>
              <w:default w:val="0"/>
            </w:checkBox>
          </w:ffData>
        </w:fldChar>
      </w:r>
      <w:bookmarkStart w:id="9" w:name="Check8"/>
      <w:r w:rsidRPr="003E2049">
        <w:rPr>
          <w:rFonts w:ascii="Arial" w:eastAsia="Times New Roman" w:hAnsi="Arial" w:cs="Arial"/>
          <w:color w:val="000000" w:themeColor="text1"/>
          <w:szCs w:val="18"/>
        </w:rPr>
        <w:instrText xml:space="preserve"> FORMCHECKBOX </w:instrText>
      </w:r>
      <w:r w:rsidR="00AE18F3" w:rsidRPr="003E2049">
        <w:rPr>
          <w:rFonts w:ascii="Arial" w:eastAsia="Times New Roman" w:hAnsi="Arial" w:cs="Arial"/>
          <w:color w:val="000000" w:themeColor="text1"/>
          <w:szCs w:val="18"/>
        </w:rPr>
      </w:r>
      <w:r w:rsidR="00AE18F3" w:rsidRPr="003E2049">
        <w:rPr>
          <w:rFonts w:ascii="Arial" w:eastAsia="Times New Roman" w:hAnsi="Arial" w:cs="Arial"/>
          <w:color w:val="000000" w:themeColor="text1"/>
          <w:szCs w:val="18"/>
        </w:rPr>
        <w:fldChar w:fldCharType="separate"/>
      </w:r>
      <w:r w:rsidRPr="003E2049">
        <w:rPr>
          <w:rFonts w:ascii="Arial" w:eastAsia="Times New Roman" w:hAnsi="Arial" w:cs="Arial"/>
          <w:color w:val="000000" w:themeColor="text1"/>
          <w:szCs w:val="18"/>
        </w:rPr>
        <w:fldChar w:fldCharType="end"/>
      </w:r>
      <w:bookmarkEnd w:id="9"/>
      <w:r w:rsidRPr="003E2049">
        <w:rPr>
          <w:rFonts w:ascii="Arial" w:eastAsia="Times New Roman" w:hAnsi="Arial" w:cs="Arial"/>
          <w:color w:val="000000" w:themeColor="text1"/>
          <w:szCs w:val="18"/>
        </w:rPr>
        <w:tab/>
        <w:t>Wall heights</w:t>
      </w:r>
    </w:p>
    <w:p w14:paraId="31C45579" w14:textId="77777777" w:rsidR="000A3755" w:rsidRPr="000A3755" w:rsidRDefault="000A3755" w:rsidP="000A3755">
      <w:pPr>
        <w:widowControl/>
        <w:spacing w:after="0" w:line="240" w:lineRule="auto"/>
        <w:ind w:left="2160" w:right="540"/>
        <w:rPr>
          <w:rFonts w:ascii="Arial" w:eastAsia="Times New Roman" w:hAnsi="Arial" w:cs="Arial"/>
          <w:szCs w:val="18"/>
        </w:rPr>
      </w:pPr>
    </w:p>
    <w:p w14:paraId="540FC677" w14:textId="77777777" w:rsidR="000A3755" w:rsidRPr="000A3755" w:rsidRDefault="000A3755" w:rsidP="000A3755">
      <w:pPr>
        <w:widowControl/>
        <w:numPr>
          <w:ilvl w:val="1"/>
          <w:numId w:val="5"/>
        </w:numPr>
        <w:spacing w:after="0" w:line="240" w:lineRule="auto"/>
        <w:ind w:left="1260" w:right="540" w:hanging="540"/>
        <w:rPr>
          <w:rFonts w:ascii="Arial" w:eastAsia="Times New Roman" w:hAnsi="Arial" w:cs="Arial"/>
          <w:szCs w:val="18"/>
        </w:rPr>
      </w:pPr>
      <w:r w:rsidRPr="000A3755">
        <w:rPr>
          <w:rFonts w:ascii="Arial" w:eastAsia="Times New Roman" w:hAnsi="Arial" w:cs="Arial"/>
          <w:szCs w:val="18"/>
        </w:rPr>
        <w:t>Piping plan shall be drawn to a minimum 1/4" scale showing all sprinkler head locations (use walls and structural design elements such as soffits and beams as dimensional reference) and room descriptions</w:t>
      </w:r>
    </w:p>
    <w:p w14:paraId="7C3DB651" w14:textId="77777777" w:rsidR="000A3755" w:rsidRPr="000A3755" w:rsidRDefault="000A3755" w:rsidP="000A3755">
      <w:pPr>
        <w:widowControl/>
        <w:spacing w:after="0" w:line="240" w:lineRule="auto"/>
        <w:ind w:right="540"/>
        <w:rPr>
          <w:rFonts w:ascii="Arial" w:eastAsia="Times New Roman" w:hAnsi="Arial" w:cs="Arial"/>
          <w:szCs w:val="18"/>
        </w:rPr>
      </w:pPr>
    </w:p>
    <w:p w14:paraId="668841A0" w14:textId="77777777" w:rsidR="000A3755" w:rsidRPr="000A3755" w:rsidRDefault="000A3755" w:rsidP="000A3755">
      <w:pPr>
        <w:widowControl/>
        <w:numPr>
          <w:ilvl w:val="1"/>
          <w:numId w:val="5"/>
        </w:numPr>
        <w:spacing w:after="0" w:line="240" w:lineRule="auto"/>
        <w:ind w:left="1260" w:right="547" w:hanging="540"/>
        <w:rPr>
          <w:rFonts w:ascii="Arial" w:eastAsia="Times New Roman" w:hAnsi="Arial" w:cs="Arial"/>
          <w:szCs w:val="18"/>
        </w:rPr>
      </w:pPr>
      <w:r w:rsidRPr="000A3755">
        <w:rPr>
          <w:rFonts w:ascii="Arial" w:eastAsia="Times New Roman" w:hAnsi="Arial" w:cs="Arial"/>
          <w:szCs w:val="18"/>
        </w:rPr>
        <w:t xml:space="preserve">Indicate the type of piping, sizes and lengths being used in all areas (system piping, riser piping, and underground piping).  </w:t>
      </w:r>
    </w:p>
    <w:p w14:paraId="144A8F3D" w14:textId="77777777" w:rsidR="000A3755" w:rsidRPr="000A3755" w:rsidRDefault="000A3755" w:rsidP="000A3755">
      <w:pPr>
        <w:widowControl/>
        <w:spacing w:after="0" w:line="240" w:lineRule="auto"/>
        <w:ind w:right="547"/>
        <w:rPr>
          <w:rFonts w:ascii="Arial" w:eastAsia="Times New Roman" w:hAnsi="Arial" w:cs="Arial"/>
          <w:szCs w:val="18"/>
        </w:rPr>
      </w:pPr>
    </w:p>
    <w:p w14:paraId="0B65D128" w14:textId="77777777" w:rsidR="000A3755" w:rsidRPr="000A3755" w:rsidRDefault="000A3755" w:rsidP="000A3755">
      <w:pPr>
        <w:widowControl/>
        <w:numPr>
          <w:ilvl w:val="1"/>
          <w:numId w:val="5"/>
        </w:numPr>
        <w:spacing w:after="0" w:line="240" w:lineRule="auto"/>
        <w:ind w:left="1260" w:right="540" w:hanging="540"/>
        <w:rPr>
          <w:rFonts w:ascii="Arial" w:eastAsia="Times New Roman" w:hAnsi="Arial" w:cs="Arial"/>
          <w:szCs w:val="18"/>
        </w:rPr>
      </w:pPr>
      <w:r w:rsidRPr="000A3755">
        <w:rPr>
          <w:rFonts w:ascii="Arial" w:eastAsia="Times New Roman" w:hAnsi="Arial" w:cs="Arial"/>
          <w:szCs w:val="18"/>
        </w:rPr>
        <w:t xml:space="preserve">Indicate on the plans all heat producing zones. </w:t>
      </w:r>
    </w:p>
    <w:p w14:paraId="5C15B5A2" w14:textId="77777777" w:rsidR="000A3755" w:rsidRPr="000A3755" w:rsidRDefault="000A3755" w:rsidP="000A3755">
      <w:pPr>
        <w:widowControl/>
        <w:spacing w:after="0" w:line="240" w:lineRule="auto"/>
        <w:ind w:right="540"/>
        <w:rPr>
          <w:rFonts w:ascii="Arial" w:eastAsia="Times New Roman" w:hAnsi="Arial" w:cs="Arial"/>
          <w:szCs w:val="18"/>
        </w:rPr>
      </w:pPr>
    </w:p>
    <w:p w14:paraId="47E5FA58" w14:textId="77777777" w:rsidR="000A3755" w:rsidRPr="000A3755" w:rsidRDefault="000A3755" w:rsidP="000A3755">
      <w:pPr>
        <w:widowControl/>
        <w:numPr>
          <w:ilvl w:val="1"/>
          <w:numId w:val="5"/>
        </w:numPr>
        <w:spacing w:after="0" w:line="240" w:lineRule="auto"/>
        <w:ind w:left="1260" w:right="540" w:hanging="540"/>
        <w:rPr>
          <w:rFonts w:ascii="Arial" w:eastAsia="Times New Roman" w:hAnsi="Arial" w:cs="Arial"/>
          <w:szCs w:val="18"/>
        </w:rPr>
      </w:pPr>
      <w:r w:rsidRPr="000A3755">
        <w:rPr>
          <w:rFonts w:ascii="Arial" w:eastAsia="Times New Roman" w:hAnsi="Arial" w:cs="Arial"/>
          <w:szCs w:val="18"/>
        </w:rPr>
        <w:t xml:space="preserve">Specify the manufacturer of the sprinkler head, orifice size and temperature rating. </w:t>
      </w:r>
    </w:p>
    <w:p w14:paraId="5CC1CA6C" w14:textId="77777777" w:rsidR="000A3755" w:rsidRPr="000A3755" w:rsidRDefault="000A3755" w:rsidP="000A3755">
      <w:pPr>
        <w:widowControl/>
        <w:spacing w:after="0" w:line="240" w:lineRule="auto"/>
        <w:ind w:right="540"/>
        <w:rPr>
          <w:rFonts w:ascii="Arial" w:eastAsia="Times New Roman" w:hAnsi="Arial" w:cs="Arial"/>
          <w:szCs w:val="18"/>
        </w:rPr>
      </w:pPr>
    </w:p>
    <w:p w14:paraId="117F83E1" w14:textId="77777777" w:rsidR="000A3755" w:rsidRPr="000A3755" w:rsidRDefault="000A3755" w:rsidP="000A3755">
      <w:pPr>
        <w:widowControl/>
        <w:numPr>
          <w:ilvl w:val="1"/>
          <w:numId w:val="5"/>
        </w:numPr>
        <w:autoSpaceDE w:val="0"/>
        <w:autoSpaceDN w:val="0"/>
        <w:adjustRightInd w:val="0"/>
        <w:spacing w:after="0" w:line="240" w:lineRule="auto"/>
        <w:ind w:left="1260" w:right="540" w:hanging="540"/>
        <w:rPr>
          <w:rFonts w:ascii="Arial" w:eastAsia="Times New Roman" w:hAnsi="Arial" w:cs="Arial"/>
          <w:szCs w:val="18"/>
        </w:rPr>
      </w:pPr>
      <w:r w:rsidRPr="000A3755">
        <w:rPr>
          <w:rFonts w:ascii="Arial" w:eastAsia="Times New Roman" w:hAnsi="Arial" w:cs="Arial"/>
          <w:szCs w:val="18"/>
        </w:rPr>
        <w:t xml:space="preserve">Provide hanger details showing all components and attachment devices. </w:t>
      </w:r>
      <w:r w:rsidRPr="000A3755">
        <w:rPr>
          <w:rFonts w:ascii="Arial" w:eastAsia="Times New Roman" w:hAnsi="Arial" w:cs="Arial"/>
          <w:szCs w:val="18"/>
        </w:rPr>
        <w:tab/>
      </w:r>
    </w:p>
    <w:p w14:paraId="63F2FEC4" w14:textId="77777777" w:rsidR="000A3755" w:rsidRPr="000A3755" w:rsidRDefault="000A3755" w:rsidP="000A3755">
      <w:pPr>
        <w:widowControl/>
        <w:autoSpaceDE w:val="0"/>
        <w:autoSpaceDN w:val="0"/>
        <w:adjustRightInd w:val="0"/>
        <w:spacing w:after="0" w:line="240" w:lineRule="auto"/>
        <w:ind w:right="540"/>
        <w:rPr>
          <w:rFonts w:ascii="Arial" w:eastAsia="Times New Roman" w:hAnsi="Arial" w:cs="Arial"/>
          <w:szCs w:val="18"/>
        </w:rPr>
      </w:pPr>
      <w:r w:rsidRPr="000A3755">
        <w:rPr>
          <w:rFonts w:ascii="Arial" w:eastAsia="Times New Roman" w:hAnsi="Arial" w:cs="Arial"/>
          <w:szCs w:val="18"/>
        </w:rPr>
        <w:tab/>
      </w:r>
      <w:r w:rsidRPr="000A3755">
        <w:rPr>
          <w:rFonts w:ascii="Arial" w:eastAsia="Times New Roman" w:hAnsi="Arial" w:cs="Arial"/>
          <w:szCs w:val="18"/>
        </w:rPr>
        <w:tab/>
      </w:r>
    </w:p>
    <w:p w14:paraId="7C248F99" w14:textId="77777777" w:rsidR="000A3755" w:rsidRPr="000A3755" w:rsidRDefault="000A3755" w:rsidP="000A3755">
      <w:pPr>
        <w:widowControl/>
        <w:numPr>
          <w:ilvl w:val="1"/>
          <w:numId w:val="5"/>
        </w:numPr>
        <w:spacing w:after="0" w:line="240" w:lineRule="auto"/>
        <w:ind w:left="1260" w:right="540" w:hanging="540"/>
        <w:rPr>
          <w:rFonts w:ascii="Arial" w:eastAsia="Times New Roman" w:hAnsi="Arial" w:cs="Arial"/>
          <w:szCs w:val="18"/>
        </w:rPr>
      </w:pPr>
      <w:r w:rsidRPr="000A3755">
        <w:rPr>
          <w:rFonts w:ascii="Arial" w:eastAsia="Times New Roman" w:hAnsi="Arial" w:cs="Arial"/>
          <w:szCs w:val="18"/>
        </w:rPr>
        <w:t>Provide a system riser detail showing all valves and devices (no shut-off devices shall be installed on the system side).</w:t>
      </w:r>
    </w:p>
    <w:p w14:paraId="21A5DE17" w14:textId="77777777" w:rsidR="000A3755" w:rsidRPr="000A3755" w:rsidRDefault="000A3755" w:rsidP="000A3755">
      <w:pPr>
        <w:widowControl/>
        <w:spacing w:after="0" w:line="240" w:lineRule="auto"/>
        <w:ind w:left="720" w:right="540"/>
        <w:rPr>
          <w:rFonts w:ascii="Arial" w:eastAsia="Times New Roman" w:hAnsi="Arial" w:cs="Arial"/>
          <w:szCs w:val="18"/>
        </w:rPr>
      </w:pPr>
    </w:p>
    <w:p w14:paraId="7345D56B" w14:textId="77777777" w:rsidR="000A3755" w:rsidRPr="000A3755" w:rsidRDefault="000A3755" w:rsidP="000A3755">
      <w:pPr>
        <w:widowControl/>
        <w:numPr>
          <w:ilvl w:val="1"/>
          <w:numId w:val="5"/>
        </w:numPr>
        <w:spacing w:after="0" w:line="240" w:lineRule="auto"/>
        <w:ind w:left="1260" w:right="540" w:hanging="540"/>
        <w:rPr>
          <w:rFonts w:ascii="Arial" w:eastAsia="Times New Roman" w:hAnsi="Arial" w:cs="Arial"/>
          <w:szCs w:val="18"/>
        </w:rPr>
      </w:pPr>
      <w:r w:rsidRPr="000A3755">
        <w:rPr>
          <w:rFonts w:ascii="Arial" w:eastAsia="Times New Roman" w:hAnsi="Arial" w:cs="Arial"/>
          <w:szCs w:val="18"/>
        </w:rPr>
        <w:t>Show the location of the exterior horn/strobe appliance.</w:t>
      </w:r>
    </w:p>
    <w:p w14:paraId="59196B7F" w14:textId="77777777" w:rsidR="000A3755" w:rsidRPr="000A3755" w:rsidRDefault="000A3755" w:rsidP="000A3755">
      <w:pPr>
        <w:widowControl/>
        <w:spacing w:after="0" w:line="240" w:lineRule="auto"/>
        <w:ind w:left="720" w:right="540"/>
        <w:rPr>
          <w:rFonts w:ascii="Arial" w:eastAsia="Times New Roman" w:hAnsi="Arial" w:cs="Arial"/>
          <w:szCs w:val="18"/>
        </w:rPr>
      </w:pPr>
    </w:p>
    <w:p w14:paraId="3F3DCA44" w14:textId="77777777" w:rsidR="000A3755" w:rsidRPr="000A3755" w:rsidRDefault="000A3755" w:rsidP="000A3755">
      <w:pPr>
        <w:widowControl/>
        <w:numPr>
          <w:ilvl w:val="1"/>
          <w:numId w:val="5"/>
        </w:numPr>
        <w:spacing w:after="0" w:line="240" w:lineRule="auto"/>
        <w:ind w:left="1260" w:right="540" w:hanging="540"/>
        <w:rPr>
          <w:rFonts w:ascii="Arial" w:eastAsia="Times New Roman" w:hAnsi="Arial" w:cs="Arial"/>
          <w:szCs w:val="18"/>
        </w:rPr>
      </w:pPr>
      <w:r w:rsidRPr="000A3755">
        <w:rPr>
          <w:rFonts w:ascii="Arial" w:eastAsia="Times New Roman" w:hAnsi="Arial" w:cs="Arial"/>
          <w:szCs w:val="18"/>
        </w:rPr>
        <w:t xml:space="preserve">Provide the site plan, drawn to scale, showing the underground pipe size, location, water meter size, type and model of backflow prevention device and connection point to the city main. </w:t>
      </w:r>
    </w:p>
    <w:p w14:paraId="40857875" w14:textId="77777777" w:rsidR="000A3755" w:rsidRPr="000A3755" w:rsidRDefault="000A3755" w:rsidP="000A3755">
      <w:pPr>
        <w:widowControl/>
        <w:spacing w:after="0" w:line="240" w:lineRule="auto"/>
        <w:ind w:right="540"/>
        <w:rPr>
          <w:rFonts w:ascii="Arial" w:eastAsia="Times New Roman" w:hAnsi="Arial" w:cs="Arial"/>
          <w:szCs w:val="18"/>
        </w:rPr>
      </w:pPr>
    </w:p>
    <w:p w14:paraId="5B6AED9B" w14:textId="77777777" w:rsidR="000A3755" w:rsidRPr="000A3755" w:rsidRDefault="000A3755" w:rsidP="000A3755">
      <w:pPr>
        <w:keepNext/>
        <w:widowControl/>
        <w:suppressAutoHyphens/>
        <w:overflowPunct w:val="0"/>
        <w:autoSpaceDE w:val="0"/>
        <w:autoSpaceDN w:val="0"/>
        <w:adjustRightInd w:val="0"/>
        <w:spacing w:after="0" w:line="240" w:lineRule="auto"/>
        <w:ind w:right="547" w:firstLine="360"/>
        <w:jc w:val="both"/>
        <w:textAlignment w:val="baseline"/>
        <w:outlineLvl w:val="2"/>
        <w:rPr>
          <w:rFonts w:ascii="Arial" w:eastAsia="Times New Roman" w:hAnsi="Arial" w:cs="Arial"/>
          <w:b/>
          <w:spacing w:val="-2"/>
        </w:rPr>
      </w:pPr>
      <w:r w:rsidRPr="000A3755">
        <w:rPr>
          <w:rFonts w:ascii="Arial" w:eastAsia="Times New Roman" w:hAnsi="Arial" w:cs="Arial"/>
          <w:b/>
          <w:spacing w:val="-2"/>
        </w:rPr>
        <w:t>Hydraulic Calculations</w:t>
      </w:r>
    </w:p>
    <w:p w14:paraId="302A29A1" w14:textId="77777777" w:rsidR="000A3755" w:rsidRPr="000A3755" w:rsidRDefault="000A3755" w:rsidP="000A3755">
      <w:pPr>
        <w:widowControl/>
        <w:spacing w:after="0" w:line="240" w:lineRule="auto"/>
        <w:rPr>
          <w:rFonts w:ascii="Times New Roman" w:eastAsia="Times New Roman" w:hAnsi="Times New Roman" w:cs="Times New Roman"/>
          <w:sz w:val="24"/>
          <w:szCs w:val="24"/>
        </w:rPr>
      </w:pPr>
    </w:p>
    <w:p w14:paraId="5C8BC28E" w14:textId="77777777" w:rsidR="000A3755" w:rsidRPr="000A3755" w:rsidRDefault="000A3755" w:rsidP="000A3755">
      <w:pPr>
        <w:widowControl/>
        <w:spacing w:after="0" w:line="240" w:lineRule="auto"/>
        <w:ind w:left="360" w:right="540"/>
        <w:rPr>
          <w:rFonts w:ascii="Arial" w:eastAsia="Times New Roman" w:hAnsi="Arial" w:cs="Arial"/>
          <w:i/>
        </w:rPr>
      </w:pPr>
      <w:r w:rsidRPr="000A3755">
        <w:rPr>
          <w:rFonts w:ascii="Arial" w:eastAsia="Times New Roman" w:hAnsi="Arial" w:cs="Arial"/>
          <w:i/>
        </w:rPr>
        <w:t xml:space="preserve">Residential fire sprinkler plans submittal shall include three (3) sets of hydraulic calculations including the following items. Check off completed items. Failure to provide the required information will result in the delay of your plan review. </w:t>
      </w:r>
    </w:p>
    <w:p w14:paraId="78B39CD8" w14:textId="77777777" w:rsidR="000A3755" w:rsidRPr="000A3755" w:rsidRDefault="000A3755" w:rsidP="000A3755">
      <w:pPr>
        <w:widowControl/>
        <w:spacing w:after="0" w:line="240" w:lineRule="auto"/>
        <w:ind w:left="360" w:right="540"/>
        <w:rPr>
          <w:rFonts w:ascii="Arial" w:eastAsia="Times New Roman" w:hAnsi="Arial" w:cs="Arial"/>
          <w:i/>
        </w:rPr>
      </w:pPr>
    </w:p>
    <w:p w14:paraId="1D9513D1" w14:textId="77777777" w:rsidR="000A3755" w:rsidRPr="000A3755" w:rsidRDefault="000A3755" w:rsidP="000A3755">
      <w:pPr>
        <w:widowControl/>
        <w:numPr>
          <w:ilvl w:val="1"/>
          <w:numId w:val="6"/>
        </w:numPr>
        <w:spacing w:after="0" w:line="240" w:lineRule="auto"/>
        <w:ind w:left="1267" w:right="547" w:hanging="547"/>
        <w:rPr>
          <w:rFonts w:ascii="Arial" w:eastAsia="Times New Roman" w:hAnsi="Arial" w:cs="Arial"/>
          <w:szCs w:val="18"/>
        </w:rPr>
      </w:pPr>
      <w:r w:rsidRPr="000A3755">
        <w:rPr>
          <w:rFonts w:ascii="Arial" w:eastAsia="Times New Roman" w:hAnsi="Arial" w:cs="Arial"/>
          <w:szCs w:val="18"/>
        </w:rPr>
        <w:t xml:space="preserve">Calculations are required for the two most hydraulically demanding heads (unless otherwise required by the Fire District in systems requiring mitigation) </w:t>
      </w:r>
      <w:r w:rsidRPr="000A3755">
        <w:rPr>
          <w:rFonts w:ascii="Arial" w:eastAsia="Times New Roman" w:hAnsi="Arial" w:cs="Arial"/>
          <w:szCs w:val="18"/>
          <w:u w:val="single"/>
        </w:rPr>
        <w:t>AND</w:t>
      </w:r>
      <w:r w:rsidRPr="000A3755">
        <w:rPr>
          <w:rFonts w:ascii="Arial" w:eastAsia="Times New Roman" w:hAnsi="Arial" w:cs="Arial"/>
          <w:szCs w:val="18"/>
        </w:rPr>
        <w:t xml:space="preserve"> the one most hydraulically demanding head when applicable.  </w:t>
      </w:r>
    </w:p>
    <w:p w14:paraId="7B25EA73" w14:textId="77777777" w:rsidR="000A3755" w:rsidRPr="000A3755" w:rsidRDefault="000A3755" w:rsidP="000A3755">
      <w:pPr>
        <w:widowControl/>
        <w:spacing w:after="0" w:line="240" w:lineRule="auto"/>
        <w:ind w:right="547"/>
        <w:rPr>
          <w:rFonts w:ascii="Arial" w:eastAsia="Times New Roman" w:hAnsi="Arial" w:cs="Arial"/>
          <w:szCs w:val="18"/>
        </w:rPr>
      </w:pPr>
    </w:p>
    <w:p w14:paraId="78A04073" w14:textId="77777777" w:rsidR="000A3755" w:rsidRPr="000A3755" w:rsidRDefault="000A3755" w:rsidP="000A3755">
      <w:pPr>
        <w:widowControl/>
        <w:numPr>
          <w:ilvl w:val="1"/>
          <w:numId w:val="6"/>
        </w:numPr>
        <w:spacing w:after="0" w:line="240" w:lineRule="auto"/>
        <w:ind w:left="1267" w:right="547" w:hanging="547"/>
        <w:rPr>
          <w:rFonts w:ascii="Arial" w:eastAsia="Times New Roman" w:hAnsi="Arial" w:cs="Arial"/>
          <w:color w:val="FF0000"/>
          <w:szCs w:val="18"/>
        </w:rPr>
      </w:pPr>
      <w:r w:rsidRPr="000A3755">
        <w:rPr>
          <w:rFonts w:ascii="Arial" w:eastAsia="Times New Roman" w:hAnsi="Arial" w:cs="Arial"/>
          <w:szCs w:val="18"/>
        </w:rPr>
        <w:t xml:space="preserve">Add 5 </w:t>
      </w:r>
      <w:r w:rsidRPr="003E2049">
        <w:rPr>
          <w:rFonts w:ascii="Arial" w:eastAsia="Times New Roman" w:hAnsi="Arial" w:cs="Arial"/>
          <w:color w:val="000000" w:themeColor="text1"/>
          <w:szCs w:val="18"/>
        </w:rPr>
        <w:t>GPM flow to the calculation for domestic allowance. 5 GPM allowance may be removed when the domestic water supply is equipped with a valve that prevents flow into the domestic water system upon operation of the sprinkler system.</w:t>
      </w:r>
    </w:p>
    <w:p w14:paraId="36D57397" w14:textId="77777777" w:rsidR="000A3755" w:rsidRPr="000A3755" w:rsidRDefault="000A3755" w:rsidP="000A3755">
      <w:pPr>
        <w:widowControl/>
        <w:spacing w:after="0" w:line="240" w:lineRule="auto"/>
        <w:ind w:right="547"/>
        <w:rPr>
          <w:rFonts w:ascii="Arial" w:eastAsia="Times New Roman" w:hAnsi="Arial" w:cs="Arial"/>
          <w:szCs w:val="18"/>
        </w:rPr>
      </w:pPr>
    </w:p>
    <w:p w14:paraId="35C02C6A" w14:textId="77777777" w:rsidR="000A3755" w:rsidRPr="000A3755" w:rsidRDefault="000A3755" w:rsidP="000A3755">
      <w:pPr>
        <w:widowControl/>
        <w:numPr>
          <w:ilvl w:val="1"/>
          <w:numId w:val="6"/>
        </w:numPr>
        <w:spacing w:after="0" w:line="240" w:lineRule="auto"/>
        <w:ind w:left="1267" w:right="547" w:hanging="547"/>
        <w:rPr>
          <w:rFonts w:ascii="Arial" w:eastAsia="Times New Roman" w:hAnsi="Arial" w:cs="Arial"/>
          <w:szCs w:val="18"/>
        </w:rPr>
      </w:pPr>
      <w:r w:rsidRPr="000A3755">
        <w:rPr>
          <w:rFonts w:ascii="Arial" w:eastAsia="Times New Roman" w:hAnsi="Arial" w:cs="Arial"/>
          <w:szCs w:val="18"/>
        </w:rPr>
        <w:t>Where backflow prevention devices are required by the water purveyor, indicate the specific equivalent piping as a fixed device.  If the model is unknown, or if you are unsure that a backflow prevention device will be required, account for a fixed loss of 11 psi.</w:t>
      </w:r>
    </w:p>
    <w:p w14:paraId="2874C011" w14:textId="77777777" w:rsidR="000A3755" w:rsidRPr="000A3755" w:rsidRDefault="000A3755" w:rsidP="000A3755">
      <w:pPr>
        <w:widowControl/>
        <w:spacing w:after="0" w:line="240" w:lineRule="auto"/>
        <w:ind w:right="547"/>
        <w:rPr>
          <w:rFonts w:ascii="Arial" w:eastAsia="Times New Roman" w:hAnsi="Arial" w:cs="Arial"/>
          <w:szCs w:val="18"/>
        </w:rPr>
      </w:pPr>
    </w:p>
    <w:p w14:paraId="21F912AF" w14:textId="77777777" w:rsidR="000A3755" w:rsidRPr="000A3755" w:rsidRDefault="000A3755" w:rsidP="000A3755">
      <w:pPr>
        <w:widowControl/>
        <w:numPr>
          <w:ilvl w:val="1"/>
          <w:numId w:val="6"/>
        </w:numPr>
        <w:spacing w:after="0" w:line="240" w:lineRule="auto"/>
        <w:ind w:left="1267" w:right="547" w:hanging="547"/>
        <w:rPr>
          <w:rFonts w:ascii="Arial" w:eastAsia="Times New Roman" w:hAnsi="Arial" w:cs="Arial"/>
          <w:szCs w:val="18"/>
        </w:rPr>
      </w:pPr>
      <w:r w:rsidRPr="000A3755">
        <w:rPr>
          <w:rFonts w:ascii="Arial" w:eastAsia="Times New Roman" w:hAnsi="Arial" w:cs="Arial"/>
          <w:szCs w:val="18"/>
        </w:rPr>
        <w:t>Provide water flow data and the source of information.  Attach a copy of written water flow information from the water purveyor. Verbal verification is not accepted.  (The design contractor is responsible to ensure the accuracy of the water flow information)</w:t>
      </w:r>
    </w:p>
    <w:p w14:paraId="6B4E9A7D" w14:textId="77777777" w:rsidR="000A3755" w:rsidRPr="000A3755" w:rsidRDefault="000A3755" w:rsidP="000A3755">
      <w:pPr>
        <w:widowControl/>
        <w:spacing w:after="0" w:line="240" w:lineRule="auto"/>
        <w:ind w:right="547"/>
        <w:rPr>
          <w:rFonts w:ascii="Arial" w:eastAsia="Times New Roman" w:hAnsi="Arial" w:cs="Arial"/>
          <w:szCs w:val="18"/>
        </w:rPr>
      </w:pPr>
    </w:p>
    <w:p w14:paraId="4189A239" w14:textId="77777777" w:rsidR="000A3755" w:rsidRPr="000A3755" w:rsidRDefault="000A3755" w:rsidP="000A3755">
      <w:pPr>
        <w:widowControl/>
        <w:numPr>
          <w:ilvl w:val="1"/>
          <w:numId w:val="6"/>
        </w:numPr>
        <w:spacing w:after="0" w:line="240" w:lineRule="auto"/>
        <w:ind w:left="1267" w:right="547" w:hanging="547"/>
        <w:rPr>
          <w:rFonts w:ascii="Arial" w:eastAsia="Times New Roman" w:hAnsi="Arial" w:cs="Arial"/>
          <w:szCs w:val="18"/>
        </w:rPr>
      </w:pPr>
      <w:r w:rsidRPr="000A3755">
        <w:rPr>
          <w:rFonts w:ascii="Arial" w:eastAsia="Times New Roman" w:hAnsi="Arial" w:cs="Arial"/>
          <w:szCs w:val="18"/>
        </w:rPr>
        <w:t>Provide the size and pressure loss of the water meter.  Verify that the size noted in the calculations corresponds with the site plan.</w:t>
      </w:r>
    </w:p>
    <w:p w14:paraId="58214570" w14:textId="77777777" w:rsidR="000A3755" w:rsidRPr="000A3755" w:rsidRDefault="000A3755" w:rsidP="000A3755">
      <w:pPr>
        <w:widowControl/>
        <w:spacing w:after="0" w:line="240" w:lineRule="auto"/>
        <w:ind w:right="547"/>
        <w:rPr>
          <w:rFonts w:ascii="Arial" w:eastAsia="Times New Roman" w:hAnsi="Arial" w:cs="Arial"/>
          <w:szCs w:val="18"/>
        </w:rPr>
      </w:pPr>
    </w:p>
    <w:p w14:paraId="0F71C6A3" w14:textId="77777777" w:rsidR="000A3755" w:rsidRPr="000A3755" w:rsidRDefault="000A3755" w:rsidP="000A3755">
      <w:pPr>
        <w:widowControl/>
        <w:numPr>
          <w:ilvl w:val="1"/>
          <w:numId w:val="6"/>
        </w:numPr>
        <w:spacing w:after="0" w:line="240" w:lineRule="auto"/>
        <w:ind w:left="1267" w:right="547" w:hanging="547"/>
        <w:rPr>
          <w:rFonts w:ascii="Arial" w:eastAsia="Times New Roman" w:hAnsi="Arial" w:cs="Arial"/>
          <w:szCs w:val="18"/>
        </w:rPr>
      </w:pPr>
      <w:r w:rsidRPr="000A3755">
        <w:rPr>
          <w:rFonts w:ascii="Arial" w:eastAsia="Times New Roman" w:hAnsi="Arial" w:cs="Arial"/>
          <w:szCs w:val="18"/>
        </w:rPr>
        <w:t>Provide the water flow curve graph.</w:t>
      </w:r>
    </w:p>
    <w:p w14:paraId="1ADE12BD" w14:textId="77777777" w:rsidR="000A3755" w:rsidRPr="000A3755" w:rsidRDefault="000A3755" w:rsidP="000A3755">
      <w:pPr>
        <w:widowControl/>
        <w:spacing w:after="0" w:line="240" w:lineRule="auto"/>
        <w:ind w:right="547"/>
        <w:rPr>
          <w:rFonts w:ascii="Arial" w:eastAsia="Times New Roman" w:hAnsi="Arial" w:cs="Arial"/>
          <w:szCs w:val="18"/>
        </w:rPr>
      </w:pPr>
    </w:p>
    <w:p w14:paraId="5481A6FD" w14:textId="77777777" w:rsidR="000A3755" w:rsidRPr="000A3755" w:rsidRDefault="000A3755" w:rsidP="000A3755">
      <w:pPr>
        <w:widowControl/>
        <w:numPr>
          <w:ilvl w:val="1"/>
          <w:numId w:val="6"/>
        </w:numPr>
        <w:spacing w:after="0" w:line="240" w:lineRule="auto"/>
        <w:ind w:left="1267" w:right="547" w:hanging="547"/>
        <w:rPr>
          <w:rFonts w:ascii="Arial" w:eastAsia="Times New Roman" w:hAnsi="Arial" w:cs="Arial"/>
          <w:szCs w:val="18"/>
        </w:rPr>
      </w:pPr>
      <w:r w:rsidRPr="000A3755">
        <w:rPr>
          <w:rFonts w:ascii="Arial" w:eastAsia="Times New Roman" w:hAnsi="Arial" w:cs="Arial"/>
          <w:szCs w:val="18"/>
        </w:rPr>
        <w:t>Specify the manufacturer of each type of sprinkler head, orifice size and temperature rating on the calculations.</w:t>
      </w:r>
    </w:p>
    <w:p w14:paraId="0CF018F2" w14:textId="77777777" w:rsidR="000A3755" w:rsidRPr="000A3755" w:rsidRDefault="000A3755" w:rsidP="000A3755">
      <w:pPr>
        <w:widowControl/>
        <w:spacing w:after="0" w:line="240" w:lineRule="auto"/>
        <w:ind w:right="547"/>
        <w:rPr>
          <w:rFonts w:ascii="Arial" w:eastAsia="Times New Roman" w:hAnsi="Arial" w:cs="Arial"/>
        </w:rPr>
      </w:pPr>
    </w:p>
    <w:p w14:paraId="71F9B801" w14:textId="77777777" w:rsidR="000A3755" w:rsidRPr="000A3755" w:rsidRDefault="000A3755" w:rsidP="000A3755">
      <w:pPr>
        <w:widowControl/>
        <w:numPr>
          <w:ilvl w:val="1"/>
          <w:numId w:val="6"/>
        </w:numPr>
        <w:spacing w:after="0" w:line="240" w:lineRule="auto"/>
        <w:ind w:left="1267" w:right="547" w:hanging="547"/>
        <w:rPr>
          <w:rFonts w:ascii="Arial" w:eastAsia="Times New Roman" w:hAnsi="Arial" w:cs="Arial"/>
          <w:b/>
          <w:u w:val="single"/>
        </w:rPr>
      </w:pPr>
      <w:r w:rsidRPr="000A3755">
        <w:rPr>
          <w:rFonts w:ascii="Arial" w:eastAsia="Times New Roman" w:hAnsi="Arial" w:cs="Arial"/>
        </w:rPr>
        <w:t>When a pump is installed to supply the residential fire sprinkler system, provide manufacturer’s specifications, pump curve, and note location and model on the plans.</w:t>
      </w:r>
    </w:p>
    <w:p w14:paraId="6320E5CA" w14:textId="77777777" w:rsidR="00796DB2" w:rsidRPr="003E2049" w:rsidRDefault="00796DB2" w:rsidP="00201789">
      <w:pPr>
        <w:rPr>
          <w:color w:val="000000" w:themeColor="text1"/>
        </w:rPr>
      </w:pPr>
    </w:p>
    <w:sectPr w:rsidR="00796DB2" w:rsidRPr="003E2049" w:rsidSect="0020178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27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ADB77" w14:textId="77777777" w:rsidR="00171E18" w:rsidRDefault="00171E18" w:rsidP="00171E18">
      <w:pPr>
        <w:spacing w:after="0" w:line="240" w:lineRule="auto"/>
      </w:pPr>
      <w:r>
        <w:separator/>
      </w:r>
    </w:p>
  </w:endnote>
  <w:endnote w:type="continuationSeparator" w:id="0">
    <w:p w14:paraId="64DFB0F3" w14:textId="77777777" w:rsidR="00171E18" w:rsidRDefault="00171E18" w:rsidP="0017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2F8D" w14:textId="77777777" w:rsidR="00AE18F3" w:rsidRDefault="00AE1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45911" w:themeFill="accent2" w:themeFillShade="BF"/>
      <w:tblLook w:val="04A0" w:firstRow="1" w:lastRow="0" w:firstColumn="1" w:lastColumn="0" w:noHBand="0" w:noVBand="1"/>
    </w:tblPr>
    <w:tblGrid>
      <w:gridCol w:w="715"/>
      <w:gridCol w:w="9270"/>
      <w:gridCol w:w="805"/>
    </w:tblGrid>
    <w:tr w:rsidR="00BE435F" w:rsidRPr="00BE435F" w14:paraId="4EBC488B" w14:textId="77777777" w:rsidTr="006671EE">
      <w:tc>
        <w:tcPr>
          <w:tcW w:w="715" w:type="dxa"/>
          <w:shd w:val="clear" w:color="auto" w:fill="C45911" w:themeFill="accent2" w:themeFillShade="BF"/>
          <w:vAlign w:val="center"/>
        </w:tcPr>
        <w:p w14:paraId="6869328E" w14:textId="77777777" w:rsidR="00171E18" w:rsidRPr="00BE435F" w:rsidRDefault="00171E18" w:rsidP="00BE435F">
          <w:pPr>
            <w:pStyle w:val="Footer"/>
            <w:jc w:val="center"/>
            <w:rPr>
              <w:color w:val="FFFFFF" w:themeColor="background1"/>
            </w:rPr>
          </w:pPr>
        </w:p>
      </w:tc>
      <w:tc>
        <w:tcPr>
          <w:tcW w:w="9270" w:type="dxa"/>
          <w:shd w:val="clear" w:color="auto" w:fill="C45911" w:themeFill="accent2" w:themeFillShade="BF"/>
          <w:vAlign w:val="center"/>
        </w:tcPr>
        <w:p w14:paraId="26C56188" w14:textId="77777777" w:rsidR="00171E18" w:rsidRPr="00BE435F" w:rsidRDefault="00BE435F" w:rsidP="00BE435F">
          <w:pPr>
            <w:pStyle w:val="Footer"/>
            <w:jc w:val="center"/>
            <w:rPr>
              <w:b/>
              <w:color w:val="FFFFFF" w:themeColor="background1"/>
              <w:sz w:val="16"/>
            </w:rPr>
          </w:pPr>
          <w:r w:rsidRPr="00BE435F">
            <w:rPr>
              <w:b/>
              <w:color w:val="FFFFFF" w:themeColor="background1"/>
              <w:sz w:val="16"/>
            </w:rPr>
            <w:t>San Mateo Consolidated Fire Department- Fire Prevention</w:t>
          </w:r>
        </w:p>
        <w:p w14:paraId="7D3B601D" w14:textId="77777777" w:rsidR="00BE435F" w:rsidRPr="00BE435F" w:rsidRDefault="00BE435F" w:rsidP="00BE435F">
          <w:pPr>
            <w:pStyle w:val="Footer"/>
            <w:jc w:val="center"/>
            <w:rPr>
              <w:color w:val="FFFFFF" w:themeColor="background1"/>
            </w:rPr>
          </w:pPr>
          <w:r w:rsidRPr="00BE435F">
            <w:rPr>
              <w:color w:val="FFFFFF" w:themeColor="background1"/>
              <w:sz w:val="16"/>
            </w:rPr>
            <w:t xml:space="preserve">1900 O’Farrell Street </w:t>
          </w:r>
          <w:r>
            <w:rPr>
              <w:color w:val="FFFFFF" w:themeColor="background1"/>
              <w:sz w:val="16"/>
            </w:rPr>
            <w:t xml:space="preserve">     </w:t>
          </w:r>
          <w:r w:rsidRPr="00BE435F">
            <w:rPr>
              <w:color w:val="FFFFFF" w:themeColor="background1"/>
              <w:sz w:val="16"/>
            </w:rPr>
            <w:t xml:space="preserve">San Mateo </w:t>
          </w:r>
          <w:r>
            <w:rPr>
              <w:color w:val="FFFFFF" w:themeColor="background1"/>
              <w:sz w:val="16"/>
            </w:rPr>
            <w:t xml:space="preserve">     </w:t>
          </w:r>
          <w:r w:rsidRPr="00BE435F">
            <w:rPr>
              <w:color w:val="FFFFFF" w:themeColor="background1"/>
              <w:sz w:val="16"/>
            </w:rPr>
            <w:t xml:space="preserve">California </w:t>
          </w:r>
          <w:r>
            <w:rPr>
              <w:color w:val="FFFFFF" w:themeColor="background1"/>
              <w:sz w:val="16"/>
            </w:rPr>
            <w:t xml:space="preserve">     </w:t>
          </w:r>
          <w:r w:rsidRPr="00BE435F">
            <w:rPr>
              <w:color w:val="FFFFFF" w:themeColor="background1"/>
              <w:sz w:val="16"/>
            </w:rPr>
            <w:t>94403</w:t>
          </w:r>
        </w:p>
      </w:tc>
      <w:tc>
        <w:tcPr>
          <w:tcW w:w="805" w:type="dxa"/>
          <w:shd w:val="clear" w:color="auto" w:fill="C45911" w:themeFill="accent2" w:themeFillShade="BF"/>
          <w:vAlign w:val="center"/>
        </w:tcPr>
        <w:p w14:paraId="69E34433" w14:textId="5A481018" w:rsidR="00171E18" w:rsidRPr="00BE435F" w:rsidRDefault="00BE435F" w:rsidP="00BE435F">
          <w:pPr>
            <w:pStyle w:val="Footer"/>
            <w:jc w:val="center"/>
            <w:rPr>
              <w:color w:val="FFFFFF" w:themeColor="background1"/>
            </w:rPr>
          </w:pPr>
          <w:r w:rsidRPr="00BE435F">
            <w:rPr>
              <w:color w:val="FFFFFF" w:themeColor="background1"/>
              <w:sz w:val="16"/>
            </w:rPr>
            <w:t xml:space="preserve">Page | </w:t>
          </w:r>
          <w:r w:rsidRPr="00BE435F">
            <w:rPr>
              <w:color w:val="FFFFFF" w:themeColor="background1"/>
              <w:sz w:val="16"/>
            </w:rPr>
            <w:fldChar w:fldCharType="begin"/>
          </w:r>
          <w:r w:rsidRPr="00BE435F">
            <w:rPr>
              <w:color w:val="FFFFFF" w:themeColor="background1"/>
              <w:sz w:val="16"/>
            </w:rPr>
            <w:instrText xml:space="preserve"> PAGE   \* MERGEFORMAT </w:instrText>
          </w:r>
          <w:r w:rsidRPr="00BE435F">
            <w:rPr>
              <w:color w:val="FFFFFF" w:themeColor="background1"/>
              <w:sz w:val="16"/>
            </w:rPr>
            <w:fldChar w:fldCharType="separate"/>
          </w:r>
          <w:r w:rsidR="00AE18F3">
            <w:rPr>
              <w:noProof/>
              <w:color w:val="FFFFFF" w:themeColor="background1"/>
              <w:sz w:val="16"/>
            </w:rPr>
            <w:t>4</w:t>
          </w:r>
          <w:r w:rsidRPr="00BE435F">
            <w:rPr>
              <w:noProof/>
              <w:color w:val="FFFFFF" w:themeColor="background1"/>
              <w:sz w:val="16"/>
            </w:rPr>
            <w:fldChar w:fldCharType="end"/>
          </w:r>
        </w:p>
      </w:tc>
    </w:tr>
  </w:tbl>
  <w:p w14:paraId="2837EB8B" w14:textId="77777777" w:rsidR="00171E18" w:rsidRDefault="00171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833B" w14:textId="77777777" w:rsidR="00AE18F3" w:rsidRDefault="00AE1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F9D1D" w14:textId="77777777" w:rsidR="00171E18" w:rsidRDefault="00171E18" w:rsidP="00171E18">
      <w:pPr>
        <w:spacing w:after="0" w:line="240" w:lineRule="auto"/>
      </w:pPr>
      <w:r>
        <w:separator/>
      </w:r>
    </w:p>
  </w:footnote>
  <w:footnote w:type="continuationSeparator" w:id="0">
    <w:p w14:paraId="5CA3BC52" w14:textId="77777777" w:rsidR="00171E18" w:rsidRDefault="00171E18" w:rsidP="00171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FA924" w14:textId="77777777" w:rsidR="00AE18F3" w:rsidRDefault="00AE1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5"/>
    </w:tblGrid>
    <w:tr w:rsidR="00F52F1B" w14:paraId="4E8C819F" w14:textId="77777777" w:rsidTr="00F52F1B">
      <w:trPr>
        <w:trHeight w:val="633"/>
      </w:trPr>
      <w:tc>
        <w:tcPr>
          <w:tcW w:w="11155" w:type="dxa"/>
          <w:shd w:val="clear" w:color="auto" w:fill="C45911" w:themeFill="accent2" w:themeFillShade="BF"/>
          <w:vAlign w:val="center"/>
        </w:tcPr>
        <w:p w14:paraId="63BFC243" w14:textId="07C40916" w:rsidR="00F52F1B" w:rsidRDefault="00F52F1B" w:rsidP="00F52F1B">
          <w:pPr>
            <w:pStyle w:val="Header"/>
            <w:jc w:val="center"/>
          </w:pPr>
          <w:bookmarkStart w:id="10" w:name="_Hlk534611126"/>
          <w:r w:rsidRPr="00CA691D">
            <w:rPr>
              <w:color w:val="FFFFFF" w:themeColor="background1"/>
              <w:sz w:val="40"/>
              <w:szCs w:val="32"/>
            </w:rPr>
            <w:t>Residential Sprinkler Plan</w:t>
          </w:r>
          <w:r>
            <w:rPr>
              <w:color w:val="FFFFFF" w:themeColor="background1"/>
              <w:sz w:val="40"/>
              <w:szCs w:val="32"/>
            </w:rPr>
            <w:t xml:space="preserve"> </w:t>
          </w:r>
          <w:r w:rsidRPr="00CA691D">
            <w:rPr>
              <w:color w:val="FFFFFF" w:themeColor="background1"/>
              <w:sz w:val="40"/>
              <w:szCs w:val="32"/>
            </w:rPr>
            <w:t>Submittal Standard</w:t>
          </w:r>
        </w:p>
      </w:tc>
    </w:tr>
    <w:bookmarkEnd w:id="10"/>
  </w:tbl>
  <w:p w14:paraId="7F557F35" w14:textId="77777777" w:rsidR="00171E18" w:rsidRDefault="00171E18" w:rsidP="00171E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188"/>
      <w:gridCol w:w="1951"/>
    </w:tblGrid>
    <w:tr w:rsidR="00201789" w14:paraId="0AB88824" w14:textId="77777777" w:rsidTr="00CA691D">
      <w:trPr>
        <w:trHeight w:val="1786"/>
      </w:trPr>
      <w:tc>
        <w:tcPr>
          <w:tcW w:w="1705" w:type="dxa"/>
        </w:tcPr>
        <w:p w14:paraId="56052C93" w14:textId="77777777" w:rsidR="00201789" w:rsidRDefault="00201789" w:rsidP="00201789">
          <w:pPr>
            <w:pStyle w:val="Header"/>
          </w:pPr>
          <w:bookmarkStart w:id="11" w:name="_GoBack"/>
          <w:bookmarkEnd w:id="11"/>
          <w:r>
            <w:rPr>
              <w:noProof/>
            </w:rPr>
            <w:drawing>
              <wp:inline distT="0" distB="0" distL="0" distR="0" wp14:anchorId="644B95FB" wp14:editId="42C5B445">
                <wp:extent cx="1143000" cy="1118616"/>
                <wp:effectExtent l="0" t="0" r="0" b="571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 Fire Color Logo-sm.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18616"/>
                        </a:xfrm>
                        <a:prstGeom prst="rect">
                          <a:avLst/>
                        </a:prstGeom>
                      </pic:spPr>
                    </pic:pic>
                  </a:graphicData>
                </a:graphic>
              </wp:inline>
            </w:drawing>
          </w:r>
        </w:p>
      </w:tc>
      <w:tc>
        <w:tcPr>
          <w:tcW w:w="7470" w:type="dxa"/>
          <w:shd w:val="clear" w:color="auto" w:fill="C45911" w:themeFill="accent2" w:themeFillShade="BF"/>
          <w:vAlign w:val="center"/>
        </w:tcPr>
        <w:p w14:paraId="73911DC9" w14:textId="77777777" w:rsidR="00F52F1B" w:rsidRPr="00CA691D" w:rsidRDefault="00F52F1B" w:rsidP="00F52F1B">
          <w:pPr>
            <w:pStyle w:val="Header"/>
            <w:jc w:val="center"/>
            <w:rPr>
              <w:color w:val="FFFFFF" w:themeColor="background1"/>
              <w:sz w:val="40"/>
              <w:szCs w:val="32"/>
            </w:rPr>
          </w:pPr>
          <w:r w:rsidRPr="00CA691D">
            <w:rPr>
              <w:color w:val="FFFFFF" w:themeColor="background1"/>
              <w:sz w:val="40"/>
              <w:szCs w:val="32"/>
            </w:rPr>
            <w:t>Residential Sprinkler Plan</w:t>
          </w:r>
        </w:p>
        <w:p w14:paraId="577939BE" w14:textId="21309F62" w:rsidR="00201789" w:rsidRPr="00CA691D" w:rsidRDefault="00F52F1B" w:rsidP="00F52F1B">
          <w:pPr>
            <w:pStyle w:val="Header"/>
            <w:jc w:val="center"/>
            <w:rPr>
              <w:color w:val="FFFFFF" w:themeColor="background1"/>
              <w:sz w:val="40"/>
              <w:szCs w:val="32"/>
            </w:rPr>
          </w:pPr>
          <w:r w:rsidRPr="00CA691D">
            <w:rPr>
              <w:color w:val="FFFFFF" w:themeColor="background1"/>
              <w:sz w:val="40"/>
              <w:szCs w:val="32"/>
            </w:rPr>
            <w:t>Submittal Standard</w:t>
          </w:r>
        </w:p>
      </w:tc>
      <w:tc>
        <w:tcPr>
          <w:tcW w:w="1980" w:type="dxa"/>
        </w:tcPr>
        <w:p w14:paraId="60A903D1" w14:textId="55AB2849" w:rsidR="00201789" w:rsidRDefault="0056652A" w:rsidP="00201789">
          <w:pPr>
            <w:pStyle w:val="Header"/>
          </w:pPr>
          <w:r>
            <w:t>STD-002</w:t>
          </w:r>
        </w:p>
        <w:p w14:paraId="4F0441F1" w14:textId="287EF12C" w:rsidR="00201789" w:rsidRDefault="00201789" w:rsidP="00201789">
          <w:pPr>
            <w:pStyle w:val="Header"/>
          </w:pPr>
          <w:r>
            <w:t>Date:</w:t>
          </w:r>
          <w:r w:rsidR="0056652A">
            <w:t>1/10/19</w:t>
          </w:r>
        </w:p>
        <w:p w14:paraId="71628C4B" w14:textId="0118EC2A" w:rsidR="00201789" w:rsidRDefault="00201789" w:rsidP="00201789">
          <w:pPr>
            <w:pStyle w:val="Header"/>
          </w:pPr>
          <w:r>
            <w:t>Mod:1/13/19</w:t>
          </w:r>
        </w:p>
        <w:p w14:paraId="6CAD1FF7" w14:textId="77777777" w:rsidR="00201789" w:rsidRDefault="00201789" w:rsidP="00201789">
          <w:pPr>
            <w:pStyle w:val="Header"/>
          </w:pPr>
        </w:p>
        <w:p w14:paraId="48B03759" w14:textId="77777777" w:rsidR="00201789" w:rsidRDefault="00201789" w:rsidP="00201789">
          <w:pPr>
            <w:pStyle w:val="Header"/>
          </w:pPr>
          <w:r>
            <w:t>Approved by:</w:t>
          </w:r>
        </w:p>
        <w:p w14:paraId="2B482B79" w14:textId="77777777" w:rsidR="00201789" w:rsidRDefault="00201789" w:rsidP="00201789">
          <w:pPr>
            <w:pStyle w:val="Header"/>
          </w:pPr>
          <w:r>
            <w:t>RWM</w:t>
          </w:r>
        </w:p>
      </w:tc>
    </w:tr>
  </w:tbl>
  <w:p w14:paraId="1B547702" w14:textId="77777777" w:rsidR="00AF5B3B" w:rsidRDefault="00AF5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40A6"/>
    <w:multiLevelType w:val="hybridMultilevel"/>
    <w:tmpl w:val="3646684A"/>
    <w:lvl w:ilvl="0" w:tplc="3EE2B4BC">
      <w:start w:val="1"/>
      <w:numFmt w:val="decimal"/>
      <w:lvlText w:val="%1."/>
      <w:lvlJc w:val="left"/>
      <w:pPr>
        <w:tabs>
          <w:tab w:val="num" w:pos="1080"/>
        </w:tabs>
        <w:ind w:left="1080" w:hanging="360"/>
      </w:pPr>
      <w:rPr>
        <w:rFonts w:hint="default"/>
        <w:b w:val="0"/>
        <w:color w:val="auto"/>
      </w:rPr>
    </w:lvl>
    <w:lvl w:ilvl="1" w:tplc="63EE1ED2">
      <w:numFmt w:val="bullet"/>
      <w:lvlText w:val=""/>
      <w:lvlJc w:val="left"/>
      <w:pPr>
        <w:ind w:left="1800" w:hanging="360"/>
      </w:pPr>
      <w:rPr>
        <w:rFonts w:ascii="Webdings" w:eastAsia="Times New Roman" w:hAnsi="Webdings"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51156B"/>
    <w:multiLevelType w:val="hybridMultilevel"/>
    <w:tmpl w:val="7D8867C2"/>
    <w:lvl w:ilvl="0" w:tplc="10A6FABC">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B91678"/>
    <w:multiLevelType w:val="hybridMultilevel"/>
    <w:tmpl w:val="FB1034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79484B4E">
      <w:start w:val="1"/>
      <w:numFmt w:val="lowerRoman"/>
      <w:lvlText w:val="%3."/>
      <w:lvlJc w:val="right"/>
      <w:pPr>
        <w:ind w:left="2160" w:hanging="180"/>
      </w:pPr>
      <w:rPr>
        <w:color w:val="FF000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A37E4"/>
    <w:multiLevelType w:val="hybridMultilevel"/>
    <w:tmpl w:val="C6D210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ED5507D"/>
    <w:multiLevelType w:val="hybridMultilevel"/>
    <w:tmpl w:val="131EAE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06A10AE"/>
    <w:multiLevelType w:val="hybridMultilevel"/>
    <w:tmpl w:val="926A995C"/>
    <w:lvl w:ilvl="0" w:tplc="0032D08E">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B53612"/>
    <w:multiLevelType w:val="hybridMultilevel"/>
    <w:tmpl w:val="FF7E191C"/>
    <w:lvl w:ilvl="0" w:tplc="0409000F">
      <w:start w:val="1"/>
      <w:numFmt w:val="decimal"/>
      <w:lvlText w:val="%1."/>
      <w:lvlJc w:val="left"/>
      <w:pPr>
        <w:ind w:left="1440" w:hanging="360"/>
      </w:pPr>
    </w:lvl>
    <w:lvl w:ilvl="1" w:tplc="AC1E7C10">
      <w:start w:val="1"/>
      <w:numFmt w:val="decimal"/>
      <w:lvlText w:val="%2."/>
      <w:lvlJc w:val="left"/>
      <w:pPr>
        <w:ind w:left="2160" w:hanging="360"/>
      </w:pPr>
      <w:rPr>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1F1307"/>
    <w:multiLevelType w:val="hybridMultilevel"/>
    <w:tmpl w:val="4D0637B2"/>
    <w:lvl w:ilvl="0" w:tplc="BF28D4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0"/>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C65A618-DBDA-4170-833E-1F02306E05B6}"/>
    <w:docVar w:name="dgnword-eventsink" w:val="695236528"/>
  </w:docVars>
  <w:rsids>
    <w:rsidRoot w:val="00171E18"/>
    <w:rsid w:val="000A3755"/>
    <w:rsid w:val="00171E18"/>
    <w:rsid w:val="00201789"/>
    <w:rsid w:val="002B1725"/>
    <w:rsid w:val="003E2049"/>
    <w:rsid w:val="00423D29"/>
    <w:rsid w:val="0056652A"/>
    <w:rsid w:val="005F06D7"/>
    <w:rsid w:val="006671EE"/>
    <w:rsid w:val="00796DB2"/>
    <w:rsid w:val="00A46C32"/>
    <w:rsid w:val="00AC42DD"/>
    <w:rsid w:val="00AE18F3"/>
    <w:rsid w:val="00AF5B3B"/>
    <w:rsid w:val="00B21C22"/>
    <w:rsid w:val="00BE435F"/>
    <w:rsid w:val="00C13383"/>
    <w:rsid w:val="00CA691D"/>
    <w:rsid w:val="00DD6211"/>
    <w:rsid w:val="00EB3C79"/>
    <w:rsid w:val="00F5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64B04"/>
  <w15:chartTrackingRefBased/>
  <w15:docId w15:val="{38D9FE67-C89E-44DC-A534-911CEBCE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72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E18"/>
  </w:style>
  <w:style w:type="paragraph" w:styleId="Footer">
    <w:name w:val="footer"/>
    <w:basedOn w:val="Normal"/>
    <w:link w:val="FooterChar"/>
    <w:uiPriority w:val="99"/>
    <w:unhideWhenUsed/>
    <w:rsid w:val="00171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E18"/>
  </w:style>
  <w:style w:type="table" w:styleId="TableGrid">
    <w:name w:val="Table Grid"/>
    <w:basedOn w:val="TableNormal"/>
    <w:uiPriority w:val="39"/>
    <w:rsid w:val="00171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35F"/>
    <w:rPr>
      <w:rFonts w:ascii="Segoe UI" w:hAnsi="Segoe UI" w:cs="Segoe UI"/>
      <w:sz w:val="18"/>
      <w:szCs w:val="18"/>
    </w:rPr>
  </w:style>
  <w:style w:type="paragraph" w:styleId="ListParagraph">
    <w:name w:val="List Paragraph"/>
    <w:basedOn w:val="Normal"/>
    <w:uiPriority w:val="34"/>
    <w:qFormat/>
    <w:rsid w:val="003E2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6DCF68C617F479E12688781715B44" ma:contentTypeVersion="8" ma:contentTypeDescription="Create a new document." ma:contentTypeScope="" ma:versionID="e3162ec571e9ef4816845c453b3c9165">
  <xsd:schema xmlns:xsd="http://www.w3.org/2001/XMLSchema" xmlns:xs="http://www.w3.org/2001/XMLSchema" xmlns:p="http://schemas.microsoft.com/office/2006/metadata/properties" xmlns:ns2="fddbbe6b-8f5c-49a2-b41f-206ceefbd7c0" xmlns:ns3="d5b50f45-c9a6-441b-aa3a-78e90d67d43b" targetNamespace="http://schemas.microsoft.com/office/2006/metadata/properties" ma:root="true" ma:fieldsID="268fe9f535a1e8a75a169ebcfd66b76c" ns2:_="" ns3:_="">
    <xsd:import namespace="fddbbe6b-8f5c-49a2-b41f-206ceefbd7c0"/>
    <xsd:import namespace="d5b50f45-c9a6-441b-aa3a-78e90d67d4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bbe6b-8f5c-49a2-b41f-206ceefbd7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50f45-c9a6-441b-aa3a-78e90d67d43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10DDB-4A41-40DE-AA9D-D98DE196122C}"/>
</file>

<file path=customXml/itemProps2.xml><?xml version="1.0" encoding="utf-8"?>
<ds:datastoreItem xmlns:ds="http://schemas.openxmlformats.org/officeDocument/2006/customXml" ds:itemID="{F3615A68-BAA3-45A1-ACB5-CF6E3CDE516C}">
  <ds:schemaRefs>
    <ds:schemaRef ds:uri="http://schemas.microsoft.com/sharepoint/v3/contenttype/forms"/>
  </ds:schemaRefs>
</ds:datastoreItem>
</file>

<file path=customXml/itemProps3.xml><?xml version="1.0" encoding="utf-8"?>
<ds:datastoreItem xmlns:ds="http://schemas.openxmlformats.org/officeDocument/2006/customXml" ds:itemID="{CAA26E4F-99AD-4B3C-90E2-5F59311CE6DC}">
  <ds:schemaRefs>
    <ds:schemaRef ds:uri="http://purl.org/dc/terms/"/>
    <ds:schemaRef ds:uri="http://schemas.openxmlformats.org/package/2006/metadata/core-properties"/>
    <ds:schemaRef ds:uri="http://purl.org/dc/dcmitype/"/>
    <ds:schemaRef ds:uri="http://schemas.microsoft.com/office/2006/documentManagement/types"/>
    <ds:schemaRef ds:uri="d5b50f45-c9a6-441b-aa3a-78e90d67d43b"/>
    <ds:schemaRef ds:uri="http://purl.org/dc/elements/1.1/"/>
    <ds:schemaRef ds:uri="http://schemas.microsoft.com/office/2006/metadata/properties"/>
    <ds:schemaRef ds:uri="http://schemas.microsoft.com/office/infopath/2007/PartnerControls"/>
    <ds:schemaRef ds:uri="fddbbe6b-8f5c-49a2-b41f-206ceefbd7c0"/>
    <ds:schemaRef ds:uri="http://www.w3.org/XML/1998/namespace"/>
  </ds:schemaRefs>
</ds:datastoreItem>
</file>

<file path=customXml/itemProps4.xml><?xml version="1.0" encoding="utf-8"?>
<ds:datastoreItem xmlns:ds="http://schemas.openxmlformats.org/officeDocument/2006/customXml" ds:itemID="{9C319AAE-98F4-42ED-95B3-AAB00C30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6753</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Marshall</dc:creator>
  <cp:keywords/>
  <dc:description/>
  <cp:lastModifiedBy>Robert Marshall</cp:lastModifiedBy>
  <cp:revision>3</cp:revision>
  <dcterms:created xsi:type="dcterms:W3CDTF">2018-12-27T15:27:00Z</dcterms:created>
  <dcterms:modified xsi:type="dcterms:W3CDTF">2019-01-14T14:17:00Z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0x0101002C26DCF68C617F479E12688781715B44</vt:lpwstr>
  </property>
  <property fmtid="{D5CDD505-2E9C-101B-9397-08002B2CF9AE}" pid="4" name="AuthorIds_UIVersion_1536">
    <vt:lpwstr>3853</vt:lpwstr>
  </property>
</Properties>
</file>